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8C1EC">
      <w:pPr>
        <w:spacing w:line="520" w:lineRule="exact"/>
        <w:ind w:firstLine="5594" w:firstLineChars="1990"/>
        <w:rPr>
          <w:rStyle w:val="13"/>
          <w:rFonts w:ascii="黑体" w:hAnsi="黑体" w:eastAsia="黑体" w:cs="黑体"/>
          <w:b/>
          <w:bCs/>
          <w:sz w:val="28"/>
          <w:szCs w:val="28"/>
        </w:rPr>
      </w:pPr>
    </w:p>
    <w:p w14:paraId="50D86008">
      <w:pPr>
        <w:spacing w:line="520" w:lineRule="exact"/>
        <w:ind w:firstLine="5594" w:firstLineChars="1990"/>
        <w:rPr>
          <w:rStyle w:val="13"/>
          <w:rFonts w:ascii="黑体" w:hAnsi="黑体" w:eastAsia="黑体" w:cs="黑体"/>
          <w:b/>
          <w:bCs/>
          <w:sz w:val="28"/>
          <w:szCs w:val="28"/>
        </w:rPr>
      </w:pPr>
    </w:p>
    <w:p w14:paraId="3D762618">
      <w:pPr>
        <w:spacing w:line="520" w:lineRule="exact"/>
        <w:ind w:firstLine="5594" w:firstLineChars="1990"/>
        <w:rPr>
          <w:rStyle w:val="13"/>
          <w:rFonts w:ascii="黑体" w:hAnsi="黑体" w:eastAsia="黑体" w:cs="黑体"/>
          <w:b/>
          <w:bCs/>
          <w:sz w:val="28"/>
          <w:szCs w:val="28"/>
        </w:rPr>
      </w:pPr>
    </w:p>
    <w:p w14:paraId="7F3D5F18">
      <w:pPr>
        <w:spacing w:line="520" w:lineRule="exact"/>
        <w:ind w:firstLine="5594" w:firstLineChars="1990"/>
        <w:rPr>
          <w:rStyle w:val="13"/>
          <w:rFonts w:ascii="黑体" w:hAnsi="黑体" w:eastAsia="黑体" w:cs="黑体"/>
          <w:b/>
          <w:bCs/>
          <w:sz w:val="28"/>
          <w:szCs w:val="28"/>
        </w:rPr>
      </w:pPr>
    </w:p>
    <w:p w14:paraId="614E2070">
      <w:pPr>
        <w:spacing w:line="520" w:lineRule="exact"/>
        <w:rPr>
          <w:rStyle w:val="13"/>
          <w:rFonts w:ascii="仿宋_GB2312" w:eastAsia="仿宋_GB2312"/>
          <w:sz w:val="28"/>
          <w:szCs w:val="28"/>
        </w:rPr>
      </w:pPr>
    </w:p>
    <w:p w14:paraId="19C9503A">
      <w:pPr>
        <w:spacing w:line="1100" w:lineRule="exact"/>
        <w:jc w:val="center"/>
        <w:rPr>
          <w:rStyle w:val="13"/>
          <w:rFonts w:ascii="方正舒体" w:hAnsi="方正舒体" w:eastAsia="方正舒体" w:cs="方正舒体"/>
          <w:b/>
          <w:bCs/>
          <w:color w:val="FF0000"/>
          <w:sz w:val="96"/>
          <w:szCs w:val="96"/>
        </w:rPr>
      </w:pPr>
      <w:r>
        <w:rPr>
          <w:rStyle w:val="13"/>
          <w:rFonts w:ascii="方正舒体" w:hAnsi="方正舒体" w:eastAsia="方正舒体" w:cs="方正舒体"/>
          <w:b/>
          <w:bCs/>
          <w:color w:val="FF0000"/>
          <w:sz w:val="96"/>
          <w:szCs w:val="96"/>
        </w:rPr>
        <w:t>中国煤炭运销协会</w:t>
      </w:r>
    </w:p>
    <w:p w14:paraId="47147E03">
      <w:pPr>
        <w:spacing w:line="1100" w:lineRule="exact"/>
        <w:jc w:val="center"/>
        <w:rPr>
          <w:rStyle w:val="13"/>
          <w:rFonts w:ascii="方正舒体" w:hAnsi="方正舒体" w:eastAsia="方正舒体" w:cs="方正舒体"/>
          <w:b/>
          <w:bCs/>
          <w:color w:val="FF0000"/>
          <w:sz w:val="96"/>
          <w:szCs w:val="96"/>
        </w:rPr>
      </w:pPr>
      <w:r>
        <w:rPr>
          <w:rStyle w:val="13"/>
          <w:rFonts w:ascii="方正舒体" w:hAnsi="方正舒体" w:eastAsia="方正舒体" w:cs="方正舒体"/>
          <w:b/>
          <w:bCs/>
          <w:color w:val="FF0000"/>
          <w:sz w:val="96"/>
          <w:szCs w:val="96"/>
        </w:rPr>
        <w:t>工作简报</w:t>
      </w:r>
    </w:p>
    <w:p w14:paraId="1B7032D5">
      <w:pPr>
        <w:tabs>
          <w:tab w:val="left" w:pos="6480"/>
        </w:tabs>
        <w:spacing w:line="520" w:lineRule="exact"/>
        <w:rPr>
          <w:rStyle w:val="13"/>
          <w:rFonts w:ascii="仿宋_GB2312" w:eastAsia="仿宋_GB2312"/>
          <w:sz w:val="28"/>
          <w:szCs w:val="28"/>
        </w:rPr>
      </w:pPr>
    </w:p>
    <w:p w14:paraId="391A0CAE">
      <w:pPr>
        <w:spacing w:line="500" w:lineRule="exact"/>
        <w:jc w:val="center"/>
        <w:rPr>
          <w:rStyle w:val="13"/>
          <w:rFonts w:ascii="仿宋_GB2312" w:hAnsi="宋体" w:eastAsia="仿宋_GB2312"/>
          <w:sz w:val="28"/>
          <w:szCs w:val="28"/>
        </w:rPr>
      </w:pPr>
      <w:r>
        <w:rPr>
          <w:rStyle w:val="13"/>
          <w:rFonts w:ascii="仿宋_GB2312" w:hAnsi="宋体" w:eastAsia="仿宋_GB2312"/>
          <w:sz w:val="28"/>
          <w:szCs w:val="28"/>
        </w:rPr>
        <w:t>202</w:t>
      </w:r>
      <w:r>
        <w:rPr>
          <w:rStyle w:val="13"/>
          <w:rFonts w:hint="eastAsia" w:ascii="仿宋_GB2312" w:hAnsi="宋体" w:eastAsia="仿宋_GB2312"/>
          <w:sz w:val="28"/>
          <w:szCs w:val="28"/>
        </w:rPr>
        <w:t>4</w:t>
      </w:r>
      <w:r>
        <w:rPr>
          <w:rStyle w:val="13"/>
          <w:rFonts w:ascii="仿宋_GB2312" w:hAnsi="宋体" w:eastAsia="仿宋_GB2312"/>
          <w:sz w:val="28"/>
          <w:szCs w:val="28"/>
        </w:rPr>
        <w:t>年第</w:t>
      </w:r>
      <w:r>
        <w:rPr>
          <w:rStyle w:val="13"/>
          <w:rFonts w:hint="eastAsia" w:ascii="仿宋_GB2312" w:hAnsi="宋体" w:eastAsia="仿宋_GB2312"/>
          <w:sz w:val="28"/>
          <w:szCs w:val="28"/>
        </w:rPr>
        <w:t>10</w:t>
      </w:r>
      <w:r>
        <w:rPr>
          <w:rStyle w:val="13"/>
          <w:rFonts w:ascii="仿宋_GB2312" w:hAnsi="宋体" w:eastAsia="仿宋_GB2312"/>
          <w:sz w:val="28"/>
          <w:szCs w:val="28"/>
        </w:rPr>
        <w:t>期</w:t>
      </w:r>
    </w:p>
    <w:p w14:paraId="2AD426B4">
      <w:pPr>
        <w:spacing w:line="500" w:lineRule="exact"/>
        <w:jc w:val="center"/>
        <w:rPr>
          <w:rStyle w:val="13"/>
          <w:rFonts w:ascii="仿宋_GB2312" w:hAnsi="宋体" w:eastAsia="仿宋_GB2312"/>
          <w:sz w:val="28"/>
          <w:szCs w:val="28"/>
        </w:rPr>
      </w:pPr>
      <w:r>
        <w:rPr>
          <w:rStyle w:val="13"/>
          <w:rFonts w:ascii="仿宋_GB2312" w:hAnsi="宋体" w:eastAsia="仿宋_GB2312"/>
          <w:sz w:val="28"/>
          <w:szCs w:val="28"/>
        </w:rPr>
        <w:t>（总第18</w:t>
      </w:r>
      <w:r>
        <w:rPr>
          <w:rStyle w:val="13"/>
          <w:rFonts w:hint="eastAsia" w:ascii="仿宋_GB2312" w:hAnsi="宋体" w:eastAsia="仿宋_GB2312"/>
          <w:sz w:val="28"/>
          <w:szCs w:val="28"/>
        </w:rPr>
        <w:t>3</w:t>
      </w:r>
      <w:r>
        <w:rPr>
          <w:rStyle w:val="13"/>
          <w:rFonts w:ascii="仿宋_GB2312" w:hAnsi="宋体" w:eastAsia="仿宋_GB2312"/>
          <w:sz w:val="28"/>
          <w:szCs w:val="28"/>
        </w:rPr>
        <w:t>期）</w:t>
      </w:r>
    </w:p>
    <w:p w14:paraId="2E859CAA">
      <w:pPr>
        <w:spacing w:line="500" w:lineRule="exact"/>
        <w:rPr>
          <w:rStyle w:val="13"/>
          <w:rFonts w:ascii="仿宋_GB2312" w:hAnsi="宋体" w:eastAsia="仿宋_GB2312"/>
          <w:sz w:val="28"/>
          <w:szCs w:val="28"/>
        </w:rPr>
      </w:pPr>
      <w:r>
        <w:rPr>
          <w:rStyle w:val="13"/>
          <w:rFonts w:ascii="仿宋_GB2312" w:eastAsia="仿宋_GB2312"/>
          <w:sz w:val="28"/>
          <w:szCs w:val="28"/>
        </w:rPr>
        <w:t xml:space="preserve">中国煤炭运销协会秘书处                  </w:t>
      </w:r>
      <w:r>
        <w:rPr>
          <w:rStyle w:val="13"/>
          <w:rFonts w:hint="eastAsia" w:ascii="仿宋_GB2312" w:eastAsia="仿宋_GB2312"/>
          <w:sz w:val="28"/>
          <w:szCs w:val="28"/>
        </w:rPr>
        <w:t xml:space="preserve">  </w:t>
      </w:r>
      <w:r>
        <w:rPr>
          <w:rStyle w:val="13"/>
          <w:rFonts w:ascii="仿宋_GB2312" w:hAnsi="宋体" w:eastAsia="仿宋_GB2312"/>
          <w:sz w:val="28"/>
          <w:szCs w:val="28"/>
        </w:rPr>
        <w:t>2024年</w:t>
      </w:r>
      <w:r>
        <w:rPr>
          <w:rStyle w:val="13"/>
          <w:rFonts w:hint="eastAsia" w:ascii="仿宋_GB2312" w:hAnsi="宋体" w:eastAsia="仿宋_GB2312"/>
          <w:sz w:val="28"/>
          <w:szCs w:val="28"/>
        </w:rPr>
        <w:t>11</w:t>
      </w:r>
      <w:r>
        <w:rPr>
          <w:rStyle w:val="13"/>
          <w:rFonts w:ascii="仿宋_GB2312" w:hAnsi="宋体" w:eastAsia="仿宋_GB2312"/>
          <w:sz w:val="28"/>
          <w:szCs w:val="28"/>
        </w:rPr>
        <w:t>月</w:t>
      </w:r>
      <w:r>
        <w:rPr>
          <w:rStyle w:val="13"/>
          <w:rFonts w:hint="eastAsia" w:ascii="仿宋_GB2312" w:hAnsi="宋体" w:eastAsia="仿宋_GB2312"/>
          <w:sz w:val="28"/>
          <w:szCs w:val="28"/>
        </w:rPr>
        <w:t>30</w:t>
      </w:r>
      <w:r>
        <w:rPr>
          <w:rStyle w:val="13"/>
          <w:rFonts w:ascii="仿宋_GB2312" w:hAnsi="宋体" w:eastAsia="仿宋_GB2312"/>
          <w:sz w:val="28"/>
          <w:szCs w:val="28"/>
        </w:rPr>
        <w:t>日</w:t>
      </w:r>
    </w:p>
    <w:p w14:paraId="31E0F738">
      <w:pPr>
        <w:spacing w:line="600" w:lineRule="exact"/>
        <w:rPr>
          <w:rFonts w:hint="eastAsia" w:ascii="仿宋_GB2312" w:eastAsia="仿宋_GB2312"/>
          <w:sz w:val="28"/>
          <w:szCs w:val="32"/>
        </w:rPr>
      </w:pPr>
      <w:r>
        <w:rPr>
          <w:rFonts w:ascii="仿宋_GB2312" w:eastAsia="仿宋_GB2312"/>
          <w:sz w:val="28"/>
          <w:szCs w:val="32"/>
        </w:rPr>
        <w:pict>
          <v:shape id="_x0000_s1026" o:spid="_x0000_s1026" o:spt="32" type="#_x0000_t32" style="position:absolute;left:0pt;flip:y;margin-left:-6.1pt;margin-top:6.85pt;height:2.6pt;width:427.65pt;z-index:251659264;mso-width-relative:page;mso-height-relative:page;" filled="f" stroked="t" coordsize="21600,21600" o:gfxdata="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PXcftcAAAAJAQAADwAAAAAAAAABACAAAAAi&#10;AAAAZHJzL2Rvd25yZXYueG1sUEsBAhQAFAAAAAgAh07iQPCvQLcLAgAACQQAAA4AAAAAAAAAAQAg&#10;AAAAJgEAAGRycy9lMm9Eb2MueG1sUEsFBgAAAAAGAAYAWQEAAKMFAAAAAA==&#10;">
            <v:path arrowok="t"/>
            <v:fill on="f" focussize="0,0"/>
            <v:stroke color="#FF0000" joinstyle="miter"/>
            <v:imagedata o:title=""/>
            <o:lock v:ext="edit"/>
          </v:shape>
        </w:pict>
      </w:r>
      <w:r>
        <w:rPr>
          <w:rFonts w:hint="eastAsia" w:ascii="仿宋_GB2312" w:eastAsia="仿宋_GB2312"/>
          <w:sz w:val="28"/>
          <w:szCs w:val="32"/>
        </w:rPr>
        <w:t>11月5日</w:t>
      </w:r>
    </w:p>
    <w:p w14:paraId="21A6C6C4">
      <w:pPr>
        <w:spacing w:line="600" w:lineRule="exact"/>
        <w:ind w:firstLine="560" w:firstLineChars="200"/>
        <w:rPr>
          <w:rFonts w:ascii="仿宋_GB2312" w:eastAsia="仿宋_GB2312"/>
          <w:sz w:val="28"/>
          <w:szCs w:val="32"/>
        </w:rPr>
      </w:pPr>
      <w:r>
        <w:rPr>
          <w:rFonts w:hint="eastAsia" w:ascii="仿宋_GB2312" w:eastAsia="仿宋_GB2312"/>
          <w:sz w:val="28"/>
          <w:szCs w:val="32"/>
        </w:rPr>
        <w:t>●我会在厦门召开焦煤定价机制工作研讨会。国家能源、中国中煤、大商所、我的钢铁、钢之家、市场网等相关单位的代表参加会议。会议了解了各相关价格指数的情况，深入研究了焦煤定价机制方案，运行处处长王士彪参加会议。</w:t>
      </w:r>
    </w:p>
    <w:p w14:paraId="63F88C41">
      <w:pPr>
        <w:spacing w:line="600" w:lineRule="exact"/>
        <w:rPr>
          <w:rFonts w:hint="eastAsia" w:ascii="仿宋_GB2312" w:eastAsia="仿宋_GB2312"/>
          <w:sz w:val="28"/>
          <w:szCs w:val="32"/>
        </w:rPr>
      </w:pPr>
    </w:p>
    <w:p w14:paraId="3E7BC887">
      <w:pPr>
        <w:spacing w:line="600" w:lineRule="exact"/>
        <w:rPr>
          <w:rFonts w:hint="eastAsia" w:ascii="仿宋_GB2312" w:eastAsia="仿宋_GB2312"/>
          <w:sz w:val="28"/>
          <w:szCs w:val="32"/>
        </w:rPr>
      </w:pPr>
      <w:r>
        <w:rPr>
          <w:rFonts w:hint="eastAsia" w:ascii="仿宋_GB2312" w:eastAsia="仿宋_GB2312"/>
          <w:sz w:val="28"/>
          <w:szCs w:val="32"/>
        </w:rPr>
        <w:t>11月8日</w:t>
      </w:r>
    </w:p>
    <w:p w14:paraId="2E1DF976">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●中国煤炭运销协会煤炭进出口专业委员会第十二次会议在浙江省杭州市召开。我会副理事长兼秘书长、煤炭进出口专业委员会主任赵建国主持会议，中国煤炭工业协会党委委员张宏出席会议并讲话。</w:t>
      </w:r>
    </w:p>
    <w:p w14:paraId="2948E08C">
      <w:pPr>
        <w:spacing w:line="600" w:lineRule="exact"/>
        <w:ind w:firstLine="560" w:firstLineChars="200"/>
        <w:rPr>
          <w:rFonts w:hint="eastAsia" w:ascii="仿宋_GB2312" w:eastAsia="仿宋_GB2312"/>
          <w:sz w:val="28"/>
          <w:szCs w:val="32"/>
        </w:rPr>
      </w:pPr>
    </w:p>
    <w:p w14:paraId="07A61FCE">
      <w:pPr>
        <w:spacing w:line="600" w:lineRule="exact"/>
        <w:rPr>
          <w:rFonts w:hint="eastAsia" w:ascii="仿宋_GB2312" w:eastAsia="仿宋_GB2312"/>
          <w:sz w:val="28"/>
          <w:szCs w:val="32"/>
        </w:rPr>
      </w:pPr>
      <w:r>
        <w:rPr>
          <w:rFonts w:hint="eastAsia" w:ascii="仿宋_GB2312" w:eastAsia="仿宋_GB2312"/>
          <w:sz w:val="28"/>
          <w:szCs w:val="32"/>
        </w:rPr>
        <w:t>11月</w:t>
      </w:r>
      <w:r>
        <w:rPr>
          <w:rFonts w:hint="eastAsia" w:ascii="仿宋_GB2312" w:eastAsia="仿宋_GB2312"/>
          <w:sz w:val="28"/>
          <w:szCs w:val="32"/>
          <w:lang w:val="en-US" w:eastAsia="zh-CN"/>
        </w:rPr>
        <w:t>9</w:t>
      </w:r>
      <w:r>
        <w:rPr>
          <w:rFonts w:hint="eastAsia" w:ascii="仿宋_GB2312" w:eastAsia="仿宋_GB2312"/>
          <w:sz w:val="28"/>
          <w:szCs w:val="32"/>
        </w:rPr>
        <w:t>日</w:t>
      </w:r>
    </w:p>
    <w:p w14:paraId="56E0E194">
      <w:pPr>
        <w:spacing w:line="600" w:lineRule="exact"/>
        <w:ind w:firstLine="560" w:firstLineChars="200"/>
        <w:rPr>
          <w:rFonts w:hint="eastAsia" w:ascii="仿宋_GB2312" w:hAnsi="Times New Roman" w:eastAsia="仿宋_GB2312" w:cs="Times New Roman"/>
          <w:kern w:val="2"/>
          <w:sz w:val="28"/>
          <w:szCs w:val="32"/>
          <w:lang w:val="en-US" w:eastAsia="zh-CN" w:bidi="ar-SA"/>
        </w:rPr>
      </w:pPr>
      <w:r>
        <w:rPr>
          <w:rFonts w:hint="eastAsia" w:ascii="仿宋_GB2312" w:eastAsia="仿宋_GB2312"/>
          <w:sz w:val="28"/>
          <w:szCs w:val="32"/>
        </w:rPr>
        <w:t>●</w:t>
      </w:r>
      <w:r>
        <w:rPr>
          <w:rFonts w:hint="eastAsia" w:ascii="仿宋_GB2312" w:hAnsi="Times New Roman" w:eastAsia="仿宋_GB2312" w:cs="Times New Roman"/>
          <w:kern w:val="2"/>
          <w:sz w:val="28"/>
          <w:szCs w:val="32"/>
          <w:lang w:val="en-US" w:eastAsia="zh-CN" w:bidi="ar-SA"/>
        </w:rPr>
        <w:t>2024中国国际煤炭贸易年会在</w:t>
      </w:r>
      <w:r>
        <w:rPr>
          <w:rFonts w:hint="eastAsia" w:ascii="仿宋_GB2312" w:eastAsia="仿宋_GB2312" w:cs="Times New Roman"/>
          <w:kern w:val="2"/>
          <w:sz w:val="28"/>
          <w:szCs w:val="32"/>
          <w:lang w:val="en-US" w:eastAsia="zh-CN" w:bidi="ar-SA"/>
        </w:rPr>
        <w:t>浙江省</w:t>
      </w:r>
      <w:r>
        <w:rPr>
          <w:rFonts w:hint="eastAsia" w:ascii="仿宋_GB2312" w:hAnsi="Times New Roman" w:eastAsia="仿宋_GB2312" w:cs="Times New Roman"/>
          <w:kern w:val="2"/>
          <w:sz w:val="28"/>
          <w:szCs w:val="32"/>
          <w:lang w:val="en-US" w:eastAsia="zh-CN" w:bidi="ar-SA"/>
        </w:rPr>
        <w:t>杭州市举行。</w:t>
      </w:r>
      <w:r>
        <w:rPr>
          <w:rFonts w:hint="eastAsia" w:ascii="仿宋_GB2312" w:eastAsia="仿宋_GB2312" w:cs="Times New Roman"/>
          <w:kern w:val="2"/>
          <w:sz w:val="28"/>
          <w:szCs w:val="32"/>
          <w:lang w:val="en-US" w:eastAsia="zh-CN" w:bidi="ar-SA"/>
        </w:rPr>
        <w:t>我会理事长刘志江、</w:t>
      </w:r>
      <w:r>
        <w:rPr>
          <w:rFonts w:hint="eastAsia" w:ascii="仿宋_GB2312" w:eastAsia="仿宋_GB2312"/>
          <w:sz w:val="28"/>
          <w:szCs w:val="32"/>
        </w:rPr>
        <w:t>副理事长兼秘书长</w:t>
      </w:r>
      <w:r>
        <w:rPr>
          <w:rFonts w:hint="eastAsia" w:ascii="仿宋_GB2312" w:eastAsia="仿宋_GB2312"/>
          <w:sz w:val="28"/>
          <w:szCs w:val="32"/>
          <w:lang w:val="en-US" w:eastAsia="zh-CN"/>
        </w:rPr>
        <w:t>赵建国</w:t>
      </w:r>
      <w:r>
        <w:rPr>
          <w:rFonts w:hint="eastAsia" w:ascii="仿宋_GB2312" w:eastAsia="仿宋_GB2312" w:cs="Times New Roman"/>
          <w:kern w:val="2"/>
          <w:sz w:val="28"/>
          <w:szCs w:val="32"/>
          <w:lang w:val="en-US" w:eastAsia="zh-CN" w:bidi="ar-SA"/>
        </w:rPr>
        <w:t>出席会议。</w:t>
      </w:r>
      <w:r>
        <w:rPr>
          <w:rFonts w:hint="eastAsia" w:ascii="仿宋_GB2312" w:hAnsi="Times New Roman" w:eastAsia="仿宋_GB2312" w:cs="Times New Roman"/>
          <w:kern w:val="2"/>
          <w:sz w:val="28"/>
          <w:szCs w:val="32"/>
          <w:lang w:val="en-US" w:eastAsia="zh-CN" w:bidi="ar-SA"/>
        </w:rPr>
        <w:t>在国内煤炭运销供应链企业的支持和配合下，中国煤炭运销协会在现场发布了“中国进口动力煤采购价格指数（CICI）”。CICI的发布，对于发挥好进口煤补充市场、调剂煤种的作用，探索增强国内企业议价能力和话语权，增加能源安全的可靠性具有重要作用。</w:t>
      </w:r>
    </w:p>
    <w:p w14:paraId="75C8B9E9">
      <w:pPr>
        <w:spacing w:line="600" w:lineRule="exact"/>
        <w:ind w:firstLine="560" w:firstLineChars="200"/>
        <w:rPr>
          <w:rFonts w:hint="eastAsia" w:ascii="仿宋_GB2312" w:hAnsi="Times New Roman" w:eastAsia="仿宋_GB2312" w:cs="Times New Roman"/>
          <w:kern w:val="2"/>
          <w:sz w:val="28"/>
          <w:szCs w:val="32"/>
          <w:lang w:val="en-US" w:eastAsia="zh-CN" w:bidi="ar-SA"/>
        </w:rPr>
      </w:pPr>
      <w:r>
        <w:rPr>
          <w:rFonts w:hint="eastAsia" w:ascii="仿宋_GB2312" w:hAnsi="Times New Roman" w:eastAsia="仿宋_GB2312" w:cs="Times New Roman"/>
          <w:kern w:val="2"/>
          <w:sz w:val="28"/>
          <w:szCs w:val="32"/>
          <w:lang w:val="en-US" w:eastAsia="zh-CN" w:bidi="ar-SA"/>
        </w:rPr>
        <w:t>中国煤炭工业协会相关负责人表示，希望国内煤炭运销供应链企业从市场整体效益和效率出发，主动应用和推广进口煤价格指数工具，不断提高价格指数的权威性，与国际定价相关机制有效衔接，运用市场机制，维护市场价格平稳运行，维护市场主体利益。</w:t>
      </w:r>
    </w:p>
    <w:p w14:paraId="55B389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_GB2312" w:hAnsi="Times New Roman" w:eastAsia="仿宋_GB2312" w:cs="Times New Roman"/>
          <w:kern w:val="2"/>
          <w:sz w:val="28"/>
          <w:szCs w:val="32"/>
          <w:lang w:val="en-US" w:eastAsia="zh-CN" w:bidi="ar-SA"/>
        </w:rPr>
      </w:pPr>
    </w:p>
    <w:p w14:paraId="3C48DC30">
      <w:pPr>
        <w:spacing w:line="600" w:lineRule="exact"/>
        <w:rPr>
          <w:rFonts w:hint="eastAsia" w:ascii="仿宋_GB2312" w:eastAsia="仿宋_GB2312"/>
          <w:sz w:val="28"/>
          <w:szCs w:val="32"/>
        </w:rPr>
      </w:pPr>
      <w:r>
        <w:rPr>
          <w:rFonts w:hint="eastAsia" w:ascii="仿宋_GB2312" w:eastAsia="仿宋_GB2312"/>
          <w:sz w:val="28"/>
          <w:szCs w:val="32"/>
        </w:rPr>
        <w:t>11月15日</w:t>
      </w:r>
    </w:p>
    <w:p w14:paraId="5DF9214C">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●2024无烟煤产业大会暨无烟煤产需衔接会在山西省晋城市</w:t>
      </w:r>
      <w:r>
        <w:rPr>
          <w:rFonts w:hint="eastAsia" w:ascii="仿宋_GB2312" w:eastAsia="仿宋_GB2312"/>
          <w:sz w:val="28"/>
          <w:szCs w:val="32"/>
          <w:lang w:val="en-US" w:eastAsia="zh-CN"/>
        </w:rPr>
        <w:t>举行</w:t>
      </w:r>
      <w:r>
        <w:rPr>
          <w:rFonts w:hint="eastAsia" w:ascii="仿宋_GB2312" w:eastAsia="仿宋_GB2312"/>
          <w:sz w:val="28"/>
          <w:szCs w:val="32"/>
        </w:rPr>
        <w:t>。中国煤炭工业协会党委委员张宏，中国工程院院士王国法，晋城市委常委、常务副市长田志军，山西省能源局总工程师兰世忠，中国钢铁工业协会信息统计部主任刁力，我会副理事长兼秘书长赵建国，中国氮肥工业协会信息和市场部主任韦勇出席开幕式。开幕式由中国煤炭运销协会无烟煤</w:t>
      </w:r>
      <w:r>
        <w:rPr>
          <w:rFonts w:hint="eastAsia" w:ascii="仿宋_GB2312" w:eastAsia="仿宋_GB2312"/>
          <w:sz w:val="28"/>
          <w:szCs w:val="32"/>
          <w:lang w:val="en-US" w:eastAsia="zh-CN"/>
        </w:rPr>
        <w:t>专业委员</w:t>
      </w:r>
      <w:r>
        <w:rPr>
          <w:rFonts w:hint="eastAsia" w:ascii="仿宋_GB2312" w:eastAsia="仿宋_GB2312"/>
          <w:sz w:val="28"/>
          <w:szCs w:val="32"/>
        </w:rPr>
        <w:t>会主任冯雨主持。</w:t>
      </w:r>
    </w:p>
    <w:p w14:paraId="461A8D12">
      <w:pPr>
        <w:spacing w:line="600" w:lineRule="exact"/>
        <w:ind w:firstLine="560" w:firstLineChars="200"/>
        <w:rPr>
          <w:rFonts w:hint="eastAsia" w:ascii="仿宋_GB2312" w:eastAsia="仿宋_GB2312"/>
          <w:sz w:val="28"/>
          <w:szCs w:val="32"/>
        </w:rPr>
      </w:pPr>
    </w:p>
    <w:p w14:paraId="0358929D">
      <w:pPr>
        <w:spacing w:line="600" w:lineRule="exact"/>
        <w:rPr>
          <w:rFonts w:hint="eastAsia" w:ascii="仿宋_GB2312" w:eastAsia="仿宋_GB2312"/>
          <w:sz w:val="28"/>
          <w:szCs w:val="32"/>
        </w:rPr>
      </w:pPr>
      <w:r>
        <w:rPr>
          <w:rFonts w:hint="eastAsia" w:ascii="仿宋_GB2312" w:eastAsia="仿宋_GB2312"/>
          <w:sz w:val="28"/>
          <w:szCs w:val="32"/>
        </w:rPr>
        <w:t>11月19日</w:t>
      </w:r>
    </w:p>
    <w:p w14:paraId="61052857">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●我会同电力、铁路等行业相关单位召开煤炭经济运行专家交流会，我会副理事长石瑛主持会议。</w:t>
      </w:r>
    </w:p>
    <w:p w14:paraId="20C5FE29">
      <w:pPr>
        <w:spacing w:line="600" w:lineRule="exact"/>
        <w:rPr>
          <w:rFonts w:hint="eastAsia" w:ascii="仿宋_GB2312" w:eastAsia="仿宋_GB2312"/>
          <w:sz w:val="28"/>
          <w:szCs w:val="32"/>
        </w:rPr>
      </w:pPr>
      <w:r>
        <w:rPr>
          <w:rFonts w:hint="eastAsia" w:ascii="仿宋_GB2312" w:eastAsia="仿宋_GB2312"/>
          <w:sz w:val="28"/>
          <w:szCs w:val="32"/>
        </w:rPr>
        <w:t>11月20日</w:t>
      </w:r>
    </w:p>
    <w:p w14:paraId="6A11DCDC">
      <w:pPr>
        <w:spacing w:line="600" w:lineRule="exact"/>
        <w:ind w:firstLine="560" w:firstLineChars="200"/>
        <w:rPr>
          <w:rFonts w:hint="eastAsia" w:ascii="仿宋_GB2312" w:eastAsia="仿宋_GB2312"/>
          <w:sz w:val="28"/>
          <w:szCs w:val="32"/>
        </w:rPr>
      </w:pPr>
      <w:r>
        <w:rPr>
          <w:rFonts w:hint="eastAsia" w:ascii="仿宋_GB2312" w:eastAsia="仿宋_GB2312"/>
          <w:sz w:val="28"/>
          <w:szCs w:val="32"/>
        </w:rPr>
        <w:t>●中国煤炭工业协会主办</w:t>
      </w:r>
      <w:r>
        <w:rPr>
          <w:rFonts w:hint="eastAsia" w:ascii="仿宋_GB2312" w:eastAsia="仿宋_GB2312"/>
          <w:sz w:val="28"/>
          <w:szCs w:val="32"/>
          <w:lang w:eastAsia="zh-CN"/>
        </w:rPr>
        <w:t>、</w:t>
      </w:r>
      <w:r>
        <w:rPr>
          <w:rFonts w:hint="eastAsia" w:ascii="仿宋_GB2312" w:eastAsia="仿宋_GB2312"/>
          <w:sz w:val="28"/>
          <w:szCs w:val="32"/>
        </w:rPr>
        <w:t>中国煤炭加工利用协会承办的“2024’第七届中国国际煤炭清洁高效利用展览会”在天津梅江国际会展中心开幕。我会副理事长兼秘书长赵建国出席开幕式。</w:t>
      </w:r>
      <w:bookmarkStart w:id="0" w:name="_GoBack"/>
      <w:bookmarkEnd w:id="0"/>
    </w:p>
    <w:p w14:paraId="58F0650B">
      <w:pPr>
        <w:spacing w:line="600" w:lineRule="exact"/>
        <w:ind w:firstLine="560" w:firstLineChars="200"/>
        <w:rPr>
          <w:rFonts w:hint="eastAsia" w:ascii="仿宋_GB2312" w:eastAsia="仿宋_GB2312"/>
          <w:sz w:val="28"/>
          <w:szCs w:val="32"/>
        </w:rPr>
      </w:pPr>
    </w:p>
    <w:p w14:paraId="42FD6666">
      <w:pPr>
        <w:spacing w:line="600" w:lineRule="exact"/>
        <w:ind w:firstLine="560" w:firstLineChars="200"/>
        <w:rPr>
          <w:rFonts w:ascii="仿宋_GB2312" w:eastAsia="仿宋_GB2312"/>
          <w:sz w:val="28"/>
          <w:szCs w:val="32"/>
        </w:rPr>
      </w:pPr>
      <w:r>
        <w:rPr>
          <w:rFonts w:hint="eastAsia" w:ascii="仿宋_GB2312" w:eastAsia="仿宋_GB2312"/>
          <w:sz w:val="28"/>
          <w:szCs w:val="32"/>
        </w:rPr>
        <w:t>●国家发展改革委经济运行调节局在北京召开10月份经济运行态势分析座谈会。国家统计局、国铁路团、中电联等20余家相关协会和企业代表参加会议，会议分析了各单位运行情况和存在的问题，提出了有关政策建议。运行局副局长唐瑱主持会议，我会运行处副处长纪少卿参加会议并介绍行业运行情况。</w:t>
      </w:r>
    </w:p>
    <w:p w14:paraId="6AB32561">
      <w:pPr>
        <w:spacing w:line="600" w:lineRule="exact"/>
        <w:rPr>
          <w:rFonts w:ascii="仿宋_GB2312" w:eastAsia="仿宋_GB2312"/>
          <w:sz w:val="28"/>
          <w:szCs w:val="32"/>
        </w:rPr>
      </w:pPr>
    </w:p>
    <w:p w14:paraId="69753E81">
      <w:pPr>
        <w:spacing w:line="600" w:lineRule="exact"/>
        <w:rPr>
          <w:rFonts w:hint="eastAsia" w:ascii="仿宋_GB2312" w:eastAsia="仿宋_GB2312"/>
          <w:sz w:val="28"/>
          <w:szCs w:val="32"/>
        </w:rPr>
      </w:pPr>
      <w:r>
        <w:rPr>
          <w:rFonts w:hint="eastAsia" w:ascii="仿宋_GB2312" w:eastAsia="仿宋_GB2312"/>
          <w:sz w:val="28"/>
          <w:szCs w:val="32"/>
        </w:rPr>
        <w:t>11月21日</w:t>
      </w:r>
    </w:p>
    <w:p w14:paraId="7B5AE383">
      <w:pPr>
        <w:spacing w:line="600" w:lineRule="exact"/>
        <w:ind w:firstLine="560" w:firstLineChars="200"/>
        <w:rPr>
          <w:rFonts w:ascii="仿宋_GB2312" w:eastAsia="仿宋_GB2312"/>
          <w:sz w:val="28"/>
          <w:szCs w:val="32"/>
        </w:rPr>
      </w:pPr>
      <w:r>
        <w:rPr>
          <w:rFonts w:hint="eastAsia" w:ascii="仿宋_GB2312" w:eastAsia="仿宋_GB2312"/>
          <w:sz w:val="28"/>
          <w:szCs w:val="32"/>
        </w:rPr>
        <w:t>●工业和信息化部运行监测协调局在北京召开重点工业行业运行形势分析座谈会，钢铁协会、中电联等行业协会相关同志参加会议。运行监测协调局副局长何海林主持会议，我会运行处副处长纪少卿参加会议并介绍行业运行情况。</w:t>
      </w:r>
    </w:p>
    <w:p w14:paraId="35424843">
      <w:pPr>
        <w:spacing w:line="600" w:lineRule="exact"/>
        <w:rPr>
          <w:rFonts w:ascii="仿宋_GB2312" w:eastAsia="仿宋_GB2312"/>
          <w:sz w:val="28"/>
          <w:szCs w:val="32"/>
        </w:rPr>
      </w:pPr>
    </w:p>
    <w:p w14:paraId="1606EF14">
      <w:pPr>
        <w:spacing w:line="600" w:lineRule="exact"/>
        <w:rPr>
          <w:rFonts w:hint="eastAsia" w:ascii="仿宋_GB2312" w:eastAsia="仿宋_GB2312"/>
          <w:sz w:val="28"/>
          <w:szCs w:val="32"/>
        </w:rPr>
      </w:pPr>
      <w:r>
        <w:rPr>
          <w:rFonts w:hint="eastAsia" w:ascii="仿宋_GB2312" w:eastAsia="仿宋_GB2312"/>
          <w:sz w:val="28"/>
          <w:szCs w:val="32"/>
        </w:rPr>
        <w:t>11月26日</w:t>
      </w:r>
    </w:p>
    <w:p w14:paraId="2B2435C2">
      <w:pPr>
        <w:spacing w:line="600" w:lineRule="exact"/>
        <w:ind w:firstLine="560" w:firstLineChars="200"/>
        <w:rPr>
          <w:rFonts w:ascii="仿宋_GB2312" w:eastAsia="仿宋_GB2312"/>
          <w:sz w:val="28"/>
          <w:szCs w:val="32"/>
        </w:rPr>
      </w:pPr>
      <w:r>
        <w:rPr>
          <w:rFonts w:hint="eastAsia" w:ascii="仿宋_GB2312" w:eastAsia="仿宋_GB2312"/>
          <w:sz w:val="28"/>
          <w:szCs w:val="32"/>
        </w:rPr>
        <w:t>●中国钢铁工业协会在杭州召开焦煤定价机制专项研究会议，会议听取了部分指数机构在煤钢焦产业链中的价格指数情况。我会运行处处长王士彪参加会议并介绍煤钢价格联动机制方案。</w:t>
      </w:r>
    </w:p>
    <w:p w14:paraId="42CA40A1">
      <w:pPr>
        <w:spacing w:line="600" w:lineRule="exact"/>
        <w:rPr>
          <w:rFonts w:ascii="仿宋_GB2312" w:eastAsia="仿宋_GB2312"/>
          <w:sz w:val="28"/>
          <w:szCs w:val="32"/>
        </w:rPr>
      </w:pPr>
    </w:p>
    <w:p w14:paraId="662B8BD4">
      <w:pPr>
        <w:spacing w:line="600" w:lineRule="exact"/>
        <w:rPr>
          <w:rFonts w:ascii="仿宋_GB2312" w:eastAsia="仿宋_GB2312"/>
          <w:sz w:val="28"/>
          <w:szCs w:val="32"/>
        </w:rPr>
      </w:pPr>
    </w:p>
    <w:sectPr>
      <w:headerReference r:id="rId3" w:type="default"/>
      <w:footerReference r:id="rId4" w:type="default"/>
      <w:footerReference r:id="rId5" w:type="even"/>
      <w:pgSz w:w="11906" w:h="16838"/>
      <w:pgMar w:top="1440" w:right="1797" w:bottom="1276"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FE10">
    <w:pPr>
      <w:pStyle w:val="3"/>
      <w:framePr w:wrap="around" w:vAnchor="margin" w:hAnchor="text" w:xAlign="center" w:y="1"/>
      <w:rPr>
        <w:rStyle w:val="20"/>
      </w:rPr>
    </w:pPr>
  </w:p>
  <w:p w14:paraId="5787497E">
    <w:pPr>
      <w:pStyle w:val="3"/>
      <w:rPr>
        <w:rStyle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FCF4">
    <w:pPr>
      <w:pStyle w:val="3"/>
      <w:framePr w:wrap="around" w:vAnchor="margin" w:hAnchor="text" w:xAlign="center" w:y="1"/>
      <w:rPr>
        <w:rStyle w:val="20"/>
      </w:rPr>
    </w:pPr>
  </w:p>
  <w:p w14:paraId="5885E827">
    <w:pPr>
      <w:pStyle w:val="3"/>
      <w:rPr>
        <w:rStyle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A7F0">
    <w:pPr>
      <w:pStyle w:val="4"/>
      <w:pBdr>
        <w:bottom w:val="none" w:color="auto" w:sz="0" w:space="0"/>
      </w:pBdr>
      <w:rPr>
        <w:rStyle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s>
  <w:rsids>
    <w:rsidRoot w:val="003273D4"/>
    <w:rsid w:val="000039F4"/>
    <w:rsid w:val="0001219A"/>
    <w:rsid w:val="00026683"/>
    <w:rsid w:val="00044FDB"/>
    <w:rsid w:val="00066D27"/>
    <w:rsid w:val="000673EF"/>
    <w:rsid w:val="00070CC4"/>
    <w:rsid w:val="000919E3"/>
    <w:rsid w:val="000A0C4C"/>
    <w:rsid w:val="000A6CF2"/>
    <w:rsid w:val="000B7B29"/>
    <w:rsid w:val="000C1FA6"/>
    <w:rsid w:val="000C6CAB"/>
    <w:rsid w:val="000E1F21"/>
    <w:rsid w:val="000E3858"/>
    <w:rsid w:val="00102237"/>
    <w:rsid w:val="00140B21"/>
    <w:rsid w:val="00146D93"/>
    <w:rsid w:val="00151053"/>
    <w:rsid w:val="00172B20"/>
    <w:rsid w:val="00175765"/>
    <w:rsid w:val="001850D7"/>
    <w:rsid w:val="00186D3E"/>
    <w:rsid w:val="001B0C51"/>
    <w:rsid w:val="001C2162"/>
    <w:rsid w:val="001F110A"/>
    <w:rsid w:val="00204149"/>
    <w:rsid w:val="00206085"/>
    <w:rsid w:val="00237375"/>
    <w:rsid w:val="0024597A"/>
    <w:rsid w:val="002525BF"/>
    <w:rsid w:val="00253F95"/>
    <w:rsid w:val="0025408D"/>
    <w:rsid w:val="002563E2"/>
    <w:rsid w:val="002608DF"/>
    <w:rsid w:val="00263079"/>
    <w:rsid w:val="0027301A"/>
    <w:rsid w:val="002854E0"/>
    <w:rsid w:val="00293254"/>
    <w:rsid w:val="002B24EB"/>
    <w:rsid w:val="002C0179"/>
    <w:rsid w:val="002C5220"/>
    <w:rsid w:val="002C5BD5"/>
    <w:rsid w:val="002E4A9E"/>
    <w:rsid w:val="003116D4"/>
    <w:rsid w:val="00320019"/>
    <w:rsid w:val="00324BD1"/>
    <w:rsid w:val="003273D4"/>
    <w:rsid w:val="00335E19"/>
    <w:rsid w:val="00337485"/>
    <w:rsid w:val="003523BF"/>
    <w:rsid w:val="003626B5"/>
    <w:rsid w:val="00366635"/>
    <w:rsid w:val="00385C88"/>
    <w:rsid w:val="00386639"/>
    <w:rsid w:val="003A086A"/>
    <w:rsid w:val="003A4A72"/>
    <w:rsid w:val="003B7675"/>
    <w:rsid w:val="003D347B"/>
    <w:rsid w:val="003E353E"/>
    <w:rsid w:val="0040080C"/>
    <w:rsid w:val="00414CAD"/>
    <w:rsid w:val="00417A79"/>
    <w:rsid w:val="00421B28"/>
    <w:rsid w:val="0043463A"/>
    <w:rsid w:val="00461214"/>
    <w:rsid w:val="004856A8"/>
    <w:rsid w:val="004957EC"/>
    <w:rsid w:val="004C5B99"/>
    <w:rsid w:val="004D1208"/>
    <w:rsid w:val="004E76DD"/>
    <w:rsid w:val="00506EA1"/>
    <w:rsid w:val="00510D8C"/>
    <w:rsid w:val="00511DA4"/>
    <w:rsid w:val="0052667F"/>
    <w:rsid w:val="00530259"/>
    <w:rsid w:val="00562747"/>
    <w:rsid w:val="00565AEB"/>
    <w:rsid w:val="00567433"/>
    <w:rsid w:val="00573C10"/>
    <w:rsid w:val="005859D6"/>
    <w:rsid w:val="00594575"/>
    <w:rsid w:val="005C48A3"/>
    <w:rsid w:val="005D09A9"/>
    <w:rsid w:val="005D254F"/>
    <w:rsid w:val="005D2BE0"/>
    <w:rsid w:val="005E1DDA"/>
    <w:rsid w:val="005E2D2F"/>
    <w:rsid w:val="005F47C4"/>
    <w:rsid w:val="005F65A1"/>
    <w:rsid w:val="0060597B"/>
    <w:rsid w:val="00605C4A"/>
    <w:rsid w:val="00612C41"/>
    <w:rsid w:val="006166A0"/>
    <w:rsid w:val="006173F7"/>
    <w:rsid w:val="0062693E"/>
    <w:rsid w:val="00626B0C"/>
    <w:rsid w:val="00632D79"/>
    <w:rsid w:val="0065709C"/>
    <w:rsid w:val="006575F7"/>
    <w:rsid w:val="006606F4"/>
    <w:rsid w:val="00671541"/>
    <w:rsid w:val="00684062"/>
    <w:rsid w:val="006852B0"/>
    <w:rsid w:val="00692883"/>
    <w:rsid w:val="00694765"/>
    <w:rsid w:val="0069725C"/>
    <w:rsid w:val="006A77D7"/>
    <w:rsid w:val="006B061E"/>
    <w:rsid w:val="006B1B47"/>
    <w:rsid w:val="006B32A1"/>
    <w:rsid w:val="006B7BAB"/>
    <w:rsid w:val="006F3C4C"/>
    <w:rsid w:val="00721FD4"/>
    <w:rsid w:val="00726F45"/>
    <w:rsid w:val="00752BAC"/>
    <w:rsid w:val="007554CE"/>
    <w:rsid w:val="00755CE9"/>
    <w:rsid w:val="00782809"/>
    <w:rsid w:val="00790FFC"/>
    <w:rsid w:val="007B2285"/>
    <w:rsid w:val="007B552B"/>
    <w:rsid w:val="007D2FF2"/>
    <w:rsid w:val="007D366B"/>
    <w:rsid w:val="00807069"/>
    <w:rsid w:val="008202EE"/>
    <w:rsid w:val="0082190E"/>
    <w:rsid w:val="00823BC7"/>
    <w:rsid w:val="0083012D"/>
    <w:rsid w:val="008344D1"/>
    <w:rsid w:val="0084364F"/>
    <w:rsid w:val="0085116E"/>
    <w:rsid w:val="00856C66"/>
    <w:rsid w:val="00865900"/>
    <w:rsid w:val="00872091"/>
    <w:rsid w:val="00872201"/>
    <w:rsid w:val="00876B6F"/>
    <w:rsid w:val="008C1FF4"/>
    <w:rsid w:val="008D3EF7"/>
    <w:rsid w:val="008D4344"/>
    <w:rsid w:val="008F0E20"/>
    <w:rsid w:val="008F2B59"/>
    <w:rsid w:val="008F3295"/>
    <w:rsid w:val="008F5AA9"/>
    <w:rsid w:val="008F7682"/>
    <w:rsid w:val="00911933"/>
    <w:rsid w:val="00933401"/>
    <w:rsid w:val="0093391E"/>
    <w:rsid w:val="00934B70"/>
    <w:rsid w:val="009424C4"/>
    <w:rsid w:val="00947A41"/>
    <w:rsid w:val="00955A0E"/>
    <w:rsid w:val="00957147"/>
    <w:rsid w:val="00967010"/>
    <w:rsid w:val="00974684"/>
    <w:rsid w:val="009758E9"/>
    <w:rsid w:val="00990562"/>
    <w:rsid w:val="00990B42"/>
    <w:rsid w:val="009B3B2B"/>
    <w:rsid w:val="009C7A1E"/>
    <w:rsid w:val="009D6CAD"/>
    <w:rsid w:val="009F5D27"/>
    <w:rsid w:val="00A006B1"/>
    <w:rsid w:val="00A032C3"/>
    <w:rsid w:val="00A03FCC"/>
    <w:rsid w:val="00A11837"/>
    <w:rsid w:val="00A14309"/>
    <w:rsid w:val="00A509A6"/>
    <w:rsid w:val="00A5363E"/>
    <w:rsid w:val="00A77EFF"/>
    <w:rsid w:val="00A9455D"/>
    <w:rsid w:val="00AC0821"/>
    <w:rsid w:val="00AF67E8"/>
    <w:rsid w:val="00AF71B3"/>
    <w:rsid w:val="00B15DE4"/>
    <w:rsid w:val="00B24B9D"/>
    <w:rsid w:val="00B25F2C"/>
    <w:rsid w:val="00B45ED3"/>
    <w:rsid w:val="00B55421"/>
    <w:rsid w:val="00B63A7F"/>
    <w:rsid w:val="00B70793"/>
    <w:rsid w:val="00B75BDC"/>
    <w:rsid w:val="00B764D7"/>
    <w:rsid w:val="00B81EF0"/>
    <w:rsid w:val="00B90BF1"/>
    <w:rsid w:val="00B91B90"/>
    <w:rsid w:val="00BA2094"/>
    <w:rsid w:val="00BA3D38"/>
    <w:rsid w:val="00BA6ED5"/>
    <w:rsid w:val="00BA7F08"/>
    <w:rsid w:val="00BB4012"/>
    <w:rsid w:val="00BC2FC5"/>
    <w:rsid w:val="00BC3476"/>
    <w:rsid w:val="00BC7EA1"/>
    <w:rsid w:val="00BF03CC"/>
    <w:rsid w:val="00C00F9D"/>
    <w:rsid w:val="00C07CD2"/>
    <w:rsid w:val="00C1139E"/>
    <w:rsid w:val="00C113AF"/>
    <w:rsid w:val="00C114AC"/>
    <w:rsid w:val="00C40FDD"/>
    <w:rsid w:val="00C50F37"/>
    <w:rsid w:val="00C60B98"/>
    <w:rsid w:val="00C63760"/>
    <w:rsid w:val="00C66197"/>
    <w:rsid w:val="00C70F94"/>
    <w:rsid w:val="00C84D43"/>
    <w:rsid w:val="00C93909"/>
    <w:rsid w:val="00CB3716"/>
    <w:rsid w:val="00CB4BC5"/>
    <w:rsid w:val="00CC14CD"/>
    <w:rsid w:val="00CD1AD5"/>
    <w:rsid w:val="00CE6C69"/>
    <w:rsid w:val="00CF7DF7"/>
    <w:rsid w:val="00D37574"/>
    <w:rsid w:val="00D52B00"/>
    <w:rsid w:val="00D70078"/>
    <w:rsid w:val="00D75766"/>
    <w:rsid w:val="00D81FF5"/>
    <w:rsid w:val="00DA3337"/>
    <w:rsid w:val="00DE6378"/>
    <w:rsid w:val="00DF1BAC"/>
    <w:rsid w:val="00E377BF"/>
    <w:rsid w:val="00E419B6"/>
    <w:rsid w:val="00E44B6A"/>
    <w:rsid w:val="00E47C24"/>
    <w:rsid w:val="00E6765B"/>
    <w:rsid w:val="00E876A3"/>
    <w:rsid w:val="00E94D1A"/>
    <w:rsid w:val="00E96197"/>
    <w:rsid w:val="00E96C84"/>
    <w:rsid w:val="00ED2564"/>
    <w:rsid w:val="00ED72D8"/>
    <w:rsid w:val="00EE4D01"/>
    <w:rsid w:val="00EF445B"/>
    <w:rsid w:val="00F03BBE"/>
    <w:rsid w:val="00F1072A"/>
    <w:rsid w:val="00F20332"/>
    <w:rsid w:val="00F5073A"/>
    <w:rsid w:val="00F85773"/>
    <w:rsid w:val="00F97AB2"/>
    <w:rsid w:val="00FD0296"/>
    <w:rsid w:val="00FF29AE"/>
    <w:rsid w:val="00FF40DE"/>
    <w:rsid w:val="00FF4582"/>
    <w:rsid w:val="029260E2"/>
    <w:rsid w:val="05404C1F"/>
    <w:rsid w:val="0633208D"/>
    <w:rsid w:val="06374DDE"/>
    <w:rsid w:val="0A5C5258"/>
    <w:rsid w:val="0CAB280B"/>
    <w:rsid w:val="0DA74F18"/>
    <w:rsid w:val="0DA838BA"/>
    <w:rsid w:val="106D738E"/>
    <w:rsid w:val="110E20AD"/>
    <w:rsid w:val="11535CDA"/>
    <w:rsid w:val="13F07810"/>
    <w:rsid w:val="14276FAA"/>
    <w:rsid w:val="1C342639"/>
    <w:rsid w:val="1C9F6277"/>
    <w:rsid w:val="1F3418C3"/>
    <w:rsid w:val="20D35DDF"/>
    <w:rsid w:val="22A46395"/>
    <w:rsid w:val="28846321"/>
    <w:rsid w:val="28F33BD2"/>
    <w:rsid w:val="297D014A"/>
    <w:rsid w:val="2A7D227F"/>
    <w:rsid w:val="2BE6446D"/>
    <w:rsid w:val="2D5409B8"/>
    <w:rsid w:val="2D7B7CF2"/>
    <w:rsid w:val="30FA20C6"/>
    <w:rsid w:val="31E71DFA"/>
    <w:rsid w:val="32AE2738"/>
    <w:rsid w:val="388365F5"/>
    <w:rsid w:val="3A2D183D"/>
    <w:rsid w:val="3A4C257C"/>
    <w:rsid w:val="3A5F3552"/>
    <w:rsid w:val="3AD90F9E"/>
    <w:rsid w:val="3AE2019D"/>
    <w:rsid w:val="3E295B68"/>
    <w:rsid w:val="45D81BAC"/>
    <w:rsid w:val="4B9F509C"/>
    <w:rsid w:val="4CA7245A"/>
    <w:rsid w:val="4D180297"/>
    <w:rsid w:val="4DB148AE"/>
    <w:rsid w:val="51EB4B97"/>
    <w:rsid w:val="53185E60"/>
    <w:rsid w:val="548A269D"/>
    <w:rsid w:val="5661227A"/>
    <w:rsid w:val="584E1640"/>
    <w:rsid w:val="6468651B"/>
    <w:rsid w:val="64915A72"/>
    <w:rsid w:val="66A852F5"/>
    <w:rsid w:val="67E23495"/>
    <w:rsid w:val="6AFE051A"/>
    <w:rsid w:val="70DD3DED"/>
    <w:rsid w:val="7706409E"/>
    <w:rsid w:val="77D53A70"/>
    <w:rsid w:val="7A581A67"/>
    <w:rsid w:val="7AD93877"/>
    <w:rsid w:val="7AF91C89"/>
    <w:rsid w:val="7BDC361F"/>
    <w:rsid w:val="7D1E37C3"/>
    <w:rsid w:val="7D7D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000000"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FollowedHyperlink"/>
    <w:basedOn w:val="7"/>
    <w:semiHidden/>
    <w:unhideWhenUsed/>
    <w:qFormat/>
    <w:uiPriority w:val="99"/>
    <w:rPr>
      <w:color w:val="000000"/>
      <w:u w:val="none"/>
    </w:rPr>
  </w:style>
  <w:style w:type="character" w:styleId="10">
    <w:name w:val="Hyperlink"/>
    <w:basedOn w:val="7"/>
    <w:qFormat/>
    <w:uiPriority w:val="0"/>
    <w:rPr>
      <w:color w:val="000000"/>
      <w:u w:val="none"/>
    </w:rPr>
  </w:style>
  <w:style w:type="character" w:styleId="11">
    <w:name w:val="HTML Cite"/>
    <w:basedOn w:val="7"/>
    <w:semiHidden/>
    <w:unhideWhenUsed/>
    <w:qFormat/>
    <w:uiPriority w:val="99"/>
    <w:rPr>
      <w:color w:val="666666"/>
    </w:rPr>
  </w:style>
  <w:style w:type="paragraph" w:customStyle="1" w:styleId="12">
    <w:name w:val="TOC2"/>
    <w:basedOn w:val="1"/>
    <w:next w:val="1"/>
    <w:qFormat/>
    <w:uiPriority w:val="0"/>
    <w:pPr>
      <w:spacing w:before="100" w:beforeAutospacing="1" w:after="100" w:afterAutospacing="1"/>
      <w:ind w:left="420" w:leftChars="200"/>
    </w:p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BodyText"/>
    <w:basedOn w:val="1"/>
    <w:qFormat/>
    <w:uiPriority w:val="0"/>
    <w:pPr>
      <w:spacing w:before="100" w:beforeAutospacing="1" w:after="100" w:afterAutospacing="1"/>
      <w:ind w:left="120"/>
    </w:pPr>
    <w:rPr>
      <w:rFonts w:ascii="宋体" w:hAnsi="宋体"/>
      <w:sz w:val="32"/>
      <w:szCs w:val="32"/>
    </w:rPr>
  </w:style>
  <w:style w:type="character" w:customStyle="1" w:styleId="16">
    <w:name w:val="日期 Char"/>
    <w:link w:val="2"/>
    <w:qFormat/>
    <w:uiPriority w:val="0"/>
    <w:rPr>
      <w:kern w:val="2"/>
      <w:sz w:val="21"/>
      <w:szCs w:val="24"/>
    </w:rPr>
  </w:style>
  <w:style w:type="character" w:customStyle="1" w:styleId="17">
    <w:name w:val="页脚 Char"/>
    <w:link w:val="3"/>
    <w:qFormat/>
    <w:uiPriority w:val="0"/>
    <w:rPr>
      <w:rFonts w:eastAsia="宋体"/>
      <w:kern w:val="2"/>
      <w:sz w:val="18"/>
      <w:szCs w:val="18"/>
      <w:lang w:val="en-US" w:eastAsia="zh-CN" w:bidi="ar-SA"/>
    </w:rPr>
  </w:style>
  <w:style w:type="character" w:customStyle="1" w:styleId="18">
    <w:name w:val="页眉 Char"/>
    <w:link w:val="4"/>
    <w:qFormat/>
    <w:uiPriority w:val="0"/>
    <w:rPr>
      <w:kern w:val="2"/>
      <w:sz w:val="18"/>
      <w:szCs w:val="18"/>
    </w:rPr>
  </w:style>
  <w:style w:type="paragraph" w:customStyle="1" w:styleId="19">
    <w:name w:val="HtmlNormal"/>
    <w:basedOn w:val="1"/>
    <w:qFormat/>
    <w:uiPriority w:val="0"/>
    <w:pPr>
      <w:spacing w:before="100" w:beforeAutospacing="1" w:after="100" w:afterAutospacing="1"/>
      <w:jc w:val="left"/>
    </w:pPr>
    <w:rPr>
      <w:rFonts w:ascii="宋体" w:hAnsi="宋体"/>
      <w:kern w:val="0"/>
      <w:sz w:val="24"/>
    </w:rPr>
  </w:style>
  <w:style w:type="character" w:customStyle="1" w:styleId="20">
    <w:name w:val="PageNumber"/>
    <w:qFormat/>
    <w:uiPriority w:val="0"/>
  </w:style>
  <w:style w:type="character" w:customStyle="1" w:styleId="21">
    <w:name w:val="UserStyle_3"/>
    <w:qFormat/>
    <w:uiPriority w:val="0"/>
  </w:style>
  <w:style w:type="paragraph" w:customStyle="1" w:styleId="22">
    <w:name w:val="UserStyle_4"/>
    <w:basedOn w:val="1"/>
    <w:qFormat/>
    <w:uiPriority w:val="0"/>
    <w:pPr>
      <w:jc w:val="left"/>
    </w:pPr>
    <w:rPr>
      <w:rFonts w:ascii="Tahoma" w:hAnsi="Tahoma"/>
      <w:sz w:val="24"/>
      <w:szCs w:val="20"/>
    </w:rPr>
  </w:style>
  <w:style w:type="paragraph" w:customStyle="1" w:styleId="23">
    <w:name w:val="UserStyle_5"/>
    <w:basedOn w:val="1"/>
    <w:qFormat/>
    <w:uiPriority w:val="0"/>
    <w:pPr>
      <w:spacing w:after="160" w:line="240" w:lineRule="exact"/>
      <w:jc w:val="left"/>
    </w:pPr>
  </w:style>
  <w:style w:type="paragraph" w:customStyle="1" w:styleId="24">
    <w:name w:val="UserStyle_6"/>
    <w:qFormat/>
    <w:uiPriority w:val="0"/>
    <w:pPr>
      <w:spacing w:after="200" w:line="276" w:lineRule="auto"/>
      <w:textAlignment w:val="baseline"/>
    </w:pPr>
    <w:rPr>
      <w:rFonts w:ascii="仿宋_GB2312" w:hAnsi="仿宋_GB2312" w:eastAsia="仿宋_GB2312" w:cs="Times New Roman"/>
      <w:color w:val="000000"/>
      <w:sz w:val="24"/>
      <w:szCs w:val="22"/>
      <w:lang w:val="en-US" w:eastAsia="zh-CN" w:bidi="ar-SA"/>
    </w:rPr>
  </w:style>
  <w:style w:type="paragraph" w:customStyle="1" w:styleId="25">
    <w:name w:val="179"/>
    <w:basedOn w:val="1"/>
    <w:qFormat/>
    <w:uiPriority w:val="0"/>
    <w:pPr>
      <w:ind w:firstLine="420" w:firstLineChars="200"/>
    </w:pPr>
    <w:rPr>
      <w:rFonts w:ascii="等线" w:hAnsi="等线" w:eastAsia="等线"/>
      <w:szCs w:val="22"/>
    </w:rPr>
  </w:style>
  <w:style w:type="paragraph" w:customStyle="1" w:styleId="26">
    <w:name w:val="UserStyle_7"/>
    <w:basedOn w:val="1"/>
    <w:qFormat/>
    <w:uiPriority w:val="0"/>
    <w:rPr>
      <w:rFonts w:ascii="Calibri" w:hAnsi="Calibri"/>
      <w:kern w:val="0"/>
      <w:szCs w:val="21"/>
    </w:rPr>
  </w:style>
  <w:style w:type="paragraph" w:customStyle="1" w:styleId="27">
    <w:name w:val="UserStyle_8"/>
    <w:basedOn w:val="1"/>
    <w:qFormat/>
    <w:uiPriority w:val="0"/>
    <w:rPr>
      <w:rFonts w:ascii="Tahoma" w:hAnsi="Tahoma"/>
      <w:sz w:val="24"/>
      <w:szCs w:val="20"/>
    </w:rPr>
  </w:style>
  <w:style w:type="paragraph" w:customStyle="1" w:styleId="28">
    <w:name w:val="UserStyle_9"/>
    <w:basedOn w:val="1"/>
    <w:qFormat/>
    <w:uiPriority w:val="0"/>
    <w:pPr>
      <w:spacing w:before="100" w:beforeAutospacing="1" w:after="100" w:afterAutospacing="1" w:line="420" w:lineRule="atLeast"/>
      <w:ind w:firstLine="480"/>
      <w:jc w:val="left"/>
    </w:pPr>
    <w:rPr>
      <w:rFonts w:ascii="宋体" w:hAnsi="宋体"/>
      <w:color w:val="333333"/>
      <w:kern w:val="0"/>
      <w:szCs w:val="21"/>
    </w:rPr>
  </w:style>
  <w:style w:type="paragraph" w:customStyle="1" w:styleId="29">
    <w:name w:val="Default"/>
    <w:qFormat/>
    <w:uiPriority w:val="0"/>
    <w:pPr>
      <w:widowControl w:val="0"/>
      <w:autoSpaceDE w:val="0"/>
      <w:autoSpaceDN w:val="0"/>
      <w:adjustRightInd w:val="0"/>
      <w:spacing w:after="200" w:line="276" w:lineRule="auto"/>
    </w:pPr>
    <w:rPr>
      <w:rFonts w:hint="eastAsia" w:ascii="仿宋_GB2312" w:hAnsi="仿宋_GB2312" w:eastAsia="仿宋_GB2312" w:cs="Times New Roman"/>
      <w:color w:val="000000"/>
      <w:sz w:val="24"/>
      <w:szCs w:val="22"/>
      <w:lang w:val="en-US" w:eastAsia="zh-CN" w:bidi="ar-SA"/>
    </w:rPr>
  </w:style>
  <w:style w:type="paragraph" w:styleId="30">
    <w:name w:val="List Paragraph"/>
    <w:basedOn w:val="1"/>
    <w:unhideWhenUsed/>
    <w:qFormat/>
    <w:uiPriority w:val="99"/>
    <w:pPr>
      <w:ind w:firstLine="420" w:firstLineChars="200"/>
    </w:pPr>
  </w:style>
  <w:style w:type="character" w:customStyle="1" w:styleId="31">
    <w:name w:val="txt"/>
    <w:basedOn w:val="7"/>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72D64-883B-4C76-8488-FA058F2ABB09}">
  <ds:schemaRefs/>
</ds:datastoreItem>
</file>

<file path=docProps/app.xml><?xml version="1.0" encoding="utf-8"?>
<Properties xmlns="http://schemas.openxmlformats.org/officeDocument/2006/extended-properties" xmlns:vt="http://schemas.openxmlformats.org/officeDocument/2006/docPropsVTypes">
  <Template>Normal</Template>
  <Pages>3</Pages>
  <Words>1270</Words>
  <Characters>1308</Characters>
  <Lines>9</Lines>
  <Paragraphs>2</Paragraphs>
  <TotalTime>8</TotalTime>
  <ScaleCrop>false</ScaleCrop>
  <LinksUpToDate>false</LinksUpToDate>
  <CharactersWithSpaces>1330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2024-01-10T08:44:00Z</dcterms:created>
  <dc:creator>Administrator</dc:creator>
  <cp:lastModifiedBy>赵建国</cp:lastModifiedBy>
  <dcterms:modified xsi:type="dcterms:W3CDTF">2024-12-11T07:24:26Z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A461C120429A45C698427F551E56B2FD_13</vt:lpwstr>
  </property>
</Properties>
</file>