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D6321">
      <w:pPr>
        <w:spacing w:line="520" w:lineRule="exact"/>
        <w:ind w:firstLine="5594" w:firstLineChars="1990"/>
        <w:rPr>
          <w:rStyle w:val="13"/>
          <w:rFonts w:ascii="黑体" w:hAnsi="黑体" w:eastAsia="黑体" w:cs="黑体"/>
          <w:b/>
          <w:bCs/>
          <w:sz w:val="28"/>
          <w:szCs w:val="28"/>
        </w:rPr>
      </w:pPr>
    </w:p>
    <w:p w14:paraId="5DAE59C4">
      <w:pPr>
        <w:spacing w:line="520" w:lineRule="exact"/>
        <w:ind w:firstLine="5594" w:firstLineChars="1990"/>
        <w:rPr>
          <w:rStyle w:val="13"/>
          <w:rFonts w:ascii="黑体" w:hAnsi="黑体" w:eastAsia="黑体" w:cs="黑体"/>
          <w:b/>
          <w:bCs/>
          <w:sz w:val="28"/>
          <w:szCs w:val="28"/>
        </w:rPr>
      </w:pPr>
    </w:p>
    <w:p w14:paraId="674356FE">
      <w:pPr>
        <w:spacing w:line="520" w:lineRule="exact"/>
        <w:ind w:firstLine="5594" w:firstLineChars="1990"/>
        <w:rPr>
          <w:rStyle w:val="13"/>
          <w:rFonts w:ascii="黑体" w:hAnsi="黑体" w:eastAsia="黑体" w:cs="黑体"/>
          <w:b/>
          <w:bCs/>
          <w:sz w:val="28"/>
          <w:szCs w:val="28"/>
        </w:rPr>
      </w:pPr>
    </w:p>
    <w:p w14:paraId="37FC3C9B">
      <w:pPr>
        <w:spacing w:line="520" w:lineRule="exact"/>
        <w:ind w:firstLine="5594" w:firstLineChars="1990"/>
        <w:rPr>
          <w:rStyle w:val="13"/>
          <w:rFonts w:ascii="黑体" w:hAnsi="黑体" w:eastAsia="黑体" w:cs="黑体"/>
          <w:b/>
          <w:bCs/>
          <w:sz w:val="28"/>
          <w:szCs w:val="28"/>
        </w:rPr>
      </w:pPr>
    </w:p>
    <w:p w14:paraId="1A8110CF">
      <w:pPr>
        <w:spacing w:line="520" w:lineRule="exact"/>
        <w:rPr>
          <w:rStyle w:val="13"/>
          <w:rFonts w:ascii="仿宋_GB2312" w:eastAsia="仿宋_GB2312"/>
          <w:sz w:val="28"/>
          <w:szCs w:val="28"/>
        </w:rPr>
      </w:pPr>
    </w:p>
    <w:p w14:paraId="17B60688">
      <w:pPr>
        <w:spacing w:line="1100" w:lineRule="exact"/>
        <w:jc w:val="center"/>
        <w:rPr>
          <w:rStyle w:val="13"/>
          <w:rFonts w:ascii="方正舒体" w:hAnsi="方正舒体" w:eastAsia="方正舒体" w:cs="方正舒体"/>
          <w:b/>
          <w:bCs/>
          <w:color w:val="FF0000"/>
          <w:sz w:val="96"/>
          <w:szCs w:val="96"/>
        </w:rPr>
      </w:pPr>
      <w:r>
        <w:rPr>
          <w:rStyle w:val="13"/>
          <w:rFonts w:ascii="方正舒体" w:hAnsi="方正舒体" w:eastAsia="方正舒体" w:cs="方正舒体"/>
          <w:b/>
          <w:bCs/>
          <w:color w:val="FF0000"/>
          <w:sz w:val="96"/>
          <w:szCs w:val="96"/>
        </w:rPr>
        <w:t>中国煤炭运销协会</w:t>
      </w:r>
    </w:p>
    <w:p w14:paraId="039CC1C0">
      <w:pPr>
        <w:spacing w:line="1100" w:lineRule="exact"/>
        <w:jc w:val="center"/>
        <w:rPr>
          <w:rStyle w:val="13"/>
          <w:rFonts w:ascii="方正舒体" w:hAnsi="方正舒体" w:eastAsia="方正舒体" w:cs="方正舒体"/>
          <w:b/>
          <w:bCs/>
          <w:color w:val="FF0000"/>
          <w:sz w:val="96"/>
          <w:szCs w:val="96"/>
        </w:rPr>
      </w:pPr>
      <w:r>
        <w:rPr>
          <w:rStyle w:val="13"/>
          <w:rFonts w:ascii="方正舒体" w:hAnsi="方正舒体" w:eastAsia="方正舒体" w:cs="方正舒体"/>
          <w:b/>
          <w:bCs/>
          <w:color w:val="FF0000"/>
          <w:sz w:val="96"/>
          <w:szCs w:val="96"/>
        </w:rPr>
        <w:t>工作简报</w:t>
      </w:r>
    </w:p>
    <w:p w14:paraId="62D04DA6">
      <w:pPr>
        <w:tabs>
          <w:tab w:val="left" w:pos="6480"/>
        </w:tabs>
        <w:spacing w:line="520" w:lineRule="exact"/>
        <w:rPr>
          <w:rStyle w:val="13"/>
          <w:rFonts w:ascii="仿宋_GB2312" w:eastAsia="仿宋_GB2312"/>
          <w:sz w:val="28"/>
          <w:szCs w:val="28"/>
        </w:rPr>
      </w:pPr>
    </w:p>
    <w:p w14:paraId="0DFCCC70">
      <w:pPr>
        <w:spacing w:line="500" w:lineRule="exact"/>
        <w:jc w:val="center"/>
        <w:rPr>
          <w:rStyle w:val="13"/>
          <w:rFonts w:ascii="仿宋_GB2312" w:hAnsi="宋体" w:eastAsia="仿宋_GB2312"/>
          <w:sz w:val="28"/>
          <w:szCs w:val="28"/>
        </w:rPr>
      </w:pPr>
      <w:r>
        <w:rPr>
          <w:rStyle w:val="13"/>
          <w:rFonts w:ascii="仿宋_GB2312" w:hAnsi="宋体" w:eastAsia="仿宋_GB2312"/>
          <w:sz w:val="28"/>
          <w:szCs w:val="28"/>
        </w:rPr>
        <w:t>202</w:t>
      </w:r>
      <w:r>
        <w:rPr>
          <w:rStyle w:val="13"/>
          <w:rFonts w:hint="eastAsia" w:ascii="仿宋_GB2312" w:hAnsi="宋体" w:eastAsia="仿宋_GB2312"/>
          <w:sz w:val="28"/>
          <w:szCs w:val="28"/>
        </w:rPr>
        <w:t>4</w:t>
      </w:r>
      <w:r>
        <w:rPr>
          <w:rStyle w:val="13"/>
          <w:rFonts w:ascii="仿宋_GB2312" w:hAnsi="宋体" w:eastAsia="仿宋_GB2312"/>
          <w:sz w:val="28"/>
          <w:szCs w:val="28"/>
        </w:rPr>
        <w:t>年第</w:t>
      </w:r>
      <w:r>
        <w:rPr>
          <w:rStyle w:val="13"/>
          <w:rFonts w:hint="eastAsia" w:ascii="仿宋_GB2312" w:hAnsi="宋体" w:eastAsia="仿宋_GB2312"/>
          <w:sz w:val="28"/>
          <w:szCs w:val="28"/>
        </w:rPr>
        <w:t>9</w:t>
      </w:r>
      <w:r>
        <w:rPr>
          <w:rStyle w:val="13"/>
          <w:rFonts w:ascii="仿宋_GB2312" w:hAnsi="宋体" w:eastAsia="仿宋_GB2312"/>
          <w:sz w:val="28"/>
          <w:szCs w:val="28"/>
        </w:rPr>
        <w:t>期</w:t>
      </w:r>
    </w:p>
    <w:p w14:paraId="049B52AF">
      <w:pPr>
        <w:spacing w:line="500" w:lineRule="exact"/>
        <w:jc w:val="center"/>
        <w:rPr>
          <w:rStyle w:val="13"/>
          <w:rFonts w:ascii="仿宋_GB2312" w:hAnsi="宋体" w:eastAsia="仿宋_GB2312"/>
          <w:sz w:val="28"/>
          <w:szCs w:val="28"/>
        </w:rPr>
      </w:pPr>
      <w:r>
        <w:rPr>
          <w:rStyle w:val="13"/>
          <w:rFonts w:ascii="仿宋_GB2312" w:hAnsi="宋体" w:eastAsia="仿宋_GB2312"/>
          <w:sz w:val="28"/>
          <w:szCs w:val="28"/>
        </w:rPr>
        <w:t>（总第18</w:t>
      </w:r>
      <w:r>
        <w:rPr>
          <w:rStyle w:val="13"/>
          <w:rFonts w:hint="eastAsia" w:ascii="仿宋_GB2312" w:hAnsi="宋体" w:eastAsia="仿宋_GB2312"/>
          <w:sz w:val="28"/>
          <w:szCs w:val="28"/>
        </w:rPr>
        <w:t>2</w:t>
      </w:r>
      <w:r>
        <w:rPr>
          <w:rStyle w:val="13"/>
          <w:rFonts w:ascii="仿宋_GB2312" w:hAnsi="宋体" w:eastAsia="仿宋_GB2312"/>
          <w:sz w:val="28"/>
          <w:szCs w:val="28"/>
        </w:rPr>
        <w:t>期）</w:t>
      </w:r>
    </w:p>
    <w:p w14:paraId="51FAF189">
      <w:pPr>
        <w:spacing w:line="500" w:lineRule="exact"/>
        <w:rPr>
          <w:rStyle w:val="13"/>
          <w:rFonts w:ascii="仿宋_GB2312" w:hAnsi="宋体" w:eastAsia="仿宋_GB2312"/>
          <w:sz w:val="28"/>
          <w:szCs w:val="28"/>
        </w:rPr>
      </w:pPr>
      <w:r>
        <w:rPr>
          <w:rStyle w:val="13"/>
          <w:rFonts w:ascii="仿宋_GB2312" w:eastAsia="仿宋_GB2312"/>
          <w:sz w:val="28"/>
          <w:szCs w:val="28"/>
        </w:rPr>
        <w:t xml:space="preserve">中国煤炭运销协会秘书处                  </w:t>
      </w:r>
      <w:r>
        <w:rPr>
          <w:rStyle w:val="13"/>
          <w:rFonts w:hint="eastAsia" w:ascii="仿宋_GB2312" w:eastAsia="仿宋_GB2312"/>
          <w:sz w:val="28"/>
          <w:szCs w:val="28"/>
        </w:rPr>
        <w:t xml:space="preserve">  </w:t>
      </w:r>
      <w:r>
        <w:rPr>
          <w:rStyle w:val="13"/>
          <w:rFonts w:ascii="仿宋_GB2312" w:hAnsi="宋体" w:eastAsia="仿宋_GB2312"/>
          <w:sz w:val="28"/>
          <w:szCs w:val="28"/>
        </w:rPr>
        <w:t>2024年</w:t>
      </w:r>
      <w:r>
        <w:rPr>
          <w:rStyle w:val="13"/>
          <w:rFonts w:hint="eastAsia" w:ascii="仿宋_GB2312" w:hAnsi="宋体" w:eastAsia="仿宋_GB2312"/>
          <w:sz w:val="28"/>
          <w:szCs w:val="28"/>
        </w:rPr>
        <w:t>10</w:t>
      </w:r>
      <w:r>
        <w:rPr>
          <w:rStyle w:val="13"/>
          <w:rFonts w:ascii="仿宋_GB2312" w:hAnsi="宋体" w:eastAsia="仿宋_GB2312"/>
          <w:sz w:val="28"/>
          <w:szCs w:val="28"/>
        </w:rPr>
        <w:t>月</w:t>
      </w:r>
      <w:r>
        <w:rPr>
          <w:rStyle w:val="13"/>
          <w:rFonts w:hint="eastAsia" w:ascii="仿宋_GB2312" w:hAnsi="宋体" w:eastAsia="仿宋_GB2312"/>
          <w:sz w:val="28"/>
          <w:szCs w:val="28"/>
        </w:rPr>
        <w:t>31</w:t>
      </w:r>
      <w:r>
        <w:rPr>
          <w:rStyle w:val="13"/>
          <w:rFonts w:ascii="仿宋_GB2312" w:hAnsi="宋体" w:eastAsia="仿宋_GB2312"/>
          <w:sz w:val="28"/>
          <w:szCs w:val="28"/>
        </w:rPr>
        <w:t>日</w:t>
      </w:r>
    </w:p>
    <w:p w14:paraId="69B769AA">
      <w:pPr>
        <w:spacing w:line="600" w:lineRule="exact"/>
        <w:rPr>
          <w:rFonts w:ascii="仿宋_GB2312" w:eastAsia="仿宋_GB2312"/>
          <w:sz w:val="28"/>
          <w:szCs w:val="32"/>
        </w:rPr>
      </w:pPr>
      <w:r>
        <w:rPr>
          <w:rFonts w:ascii="仿宋_GB2312" w:eastAsia="仿宋_GB2312"/>
          <w:sz w:val="28"/>
          <w:szCs w:val="32"/>
        </w:rPr>
        <mc:AlternateContent>
          <mc:Choice Requires="wps">
            <w:drawing>
              <wp:anchor distT="0" distB="0" distL="114300" distR="114300" simplePos="0" relativeHeight="251659264" behindDoc="0" locked="0" layoutInCell="1" allowOverlap="1">
                <wp:simplePos x="0" y="0"/>
                <wp:positionH relativeFrom="column">
                  <wp:posOffset>-77470</wp:posOffset>
                </wp:positionH>
                <wp:positionV relativeFrom="paragraph">
                  <wp:posOffset>86995</wp:posOffset>
                </wp:positionV>
                <wp:extent cx="5431155" cy="33020"/>
                <wp:effectExtent l="0" t="4445" r="7620" b="10160"/>
                <wp:wrapNone/>
                <wp:docPr id="1" name="自选图形 2"/>
                <wp:cNvGraphicFramePr/>
                <a:graphic xmlns:a="http://schemas.openxmlformats.org/drawingml/2006/main">
                  <a:graphicData uri="http://schemas.microsoft.com/office/word/2010/wordprocessingShape">
                    <wps:wsp>
                      <wps:cNvCnPr/>
                      <wps:spPr>
                        <a:xfrm flipV="1">
                          <a:off x="0" y="0"/>
                          <a:ext cx="5431155" cy="33020"/>
                        </a:xfrm>
                        <a:prstGeom prst="straightConnector1">
                          <a:avLst/>
                        </a:prstGeom>
                        <a:ln w="9525" cap="flat" cmpd="sng">
                          <a:solidFill>
                            <a:srgbClr val="FF0000"/>
                          </a:solidFill>
                          <a:prstDash val="solid"/>
                          <a:miter/>
                          <a:headEnd type="none" w="med" len="med"/>
                          <a:tailEnd type="none" w="med" len="med"/>
                        </a:ln>
                        <a:effectLst/>
                      </wps:spPr>
                      <wps:bodyPr/>
                    </wps:wsp>
                  </a:graphicData>
                </a:graphic>
              </wp:anchor>
            </w:drawing>
          </mc:Choice>
          <mc:Fallback>
            <w:pict>
              <v:shape id="自选图形 2" o:spid="_x0000_s1026" o:spt="32" type="#_x0000_t32" style="position:absolute;left:0pt;flip:y;margin-left:-6.1pt;margin-top:6.85pt;height:2.6pt;width:427.65pt;z-index:251659264;mso-width-relative:page;mso-height-relative:page;" filled="f" stroked="t" coordsize="21600,21600" o:gfxdata="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PXcftcAAAAJAQAADwAAAAAAAAABACAAAAAi&#10;AAAAZHJzL2Rvd25yZXYueG1sUEsBAhQAFAAAAAgAh07iQPCvQLcLAgAACQQAAA4AAAAAAAAAAQAg&#10;AAAAJgEAAGRycy9lMm9Eb2MueG1sUEsFBgAAAAAGAAYAWQEAAKMFAAAAAA==&#10;">
                <v:fill on="f" focussize="0,0"/>
                <v:stroke color="#FF0000" joinstyle="miter"/>
                <v:imagedata o:title=""/>
                <o:lock v:ext="edit" aspectratio="f"/>
              </v:shape>
            </w:pict>
          </mc:Fallback>
        </mc:AlternateContent>
      </w:r>
      <w:r>
        <w:rPr>
          <w:rFonts w:hint="eastAsia" w:ascii="仿宋_GB2312" w:eastAsia="仿宋_GB2312"/>
          <w:sz w:val="28"/>
          <w:szCs w:val="32"/>
        </w:rPr>
        <w:t>10月11日</w:t>
      </w:r>
    </w:p>
    <w:p w14:paraId="2884A199">
      <w:pPr>
        <w:spacing w:line="600" w:lineRule="exact"/>
        <w:ind w:firstLine="560" w:firstLineChars="200"/>
        <w:rPr>
          <w:rFonts w:ascii="仿宋_GB2312" w:eastAsia="仿宋_GB2312"/>
          <w:sz w:val="28"/>
          <w:szCs w:val="32"/>
        </w:rPr>
      </w:pPr>
      <w:r>
        <w:rPr>
          <w:rFonts w:hint="eastAsia" w:ascii="仿宋_GB2312" w:eastAsia="仿宋_GB2312"/>
          <w:sz w:val="28"/>
          <w:szCs w:val="32"/>
        </w:rPr>
        <w:t>●国家能源局在北京召开“2025年能源供需形势分析专题会”，分析研判今明两年能源供需形势，研讨2025年能源工作思路，并提出有关政策措施建议等。国家信息中心、中国煤炭运销协会、中国电力企业联合会、国网能源研究院、中石油经济技术研究院资深专家参加会议并介绍有关情况。国家能源局党组成员、副局长万劲松同志主持会议。我会副理事长</w:t>
      </w:r>
      <w:r>
        <w:rPr>
          <w:rFonts w:hint="eastAsia" w:ascii="仿宋_GB2312" w:eastAsia="仿宋_GB2312"/>
          <w:sz w:val="28"/>
          <w:szCs w:val="32"/>
          <w:lang w:val="en-US" w:eastAsia="zh-CN"/>
        </w:rPr>
        <w:t>兼秘书长</w:t>
      </w:r>
      <w:r>
        <w:rPr>
          <w:rFonts w:hint="eastAsia" w:ascii="仿宋_GB2312" w:eastAsia="仿宋_GB2312"/>
          <w:sz w:val="28"/>
          <w:szCs w:val="32"/>
        </w:rPr>
        <w:t>赵建国参加会议并介绍情况，研究处处长李明参加会议。</w:t>
      </w:r>
    </w:p>
    <w:p w14:paraId="40C5031F">
      <w:pPr>
        <w:spacing w:line="600" w:lineRule="exact"/>
        <w:ind w:firstLine="560" w:firstLineChars="200"/>
        <w:rPr>
          <w:rFonts w:ascii="仿宋_GB2312" w:eastAsia="仿宋_GB2312"/>
          <w:sz w:val="28"/>
          <w:szCs w:val="32"/>
        </w:rPr>
      </w:pPr>
    </w:p>
    <w:p w14:paraId="448C5B8E">
      <w:pPr>
        <w:spacing w:line="600" w:lineRule="exact"/>
        <w:rPr>
          <w:rFonts w:ascii="仿宋_GB2312" w:eastAsia="仿宋_GB2312"/>
          <w:sz w:val="28"/>
          <w:szCs w:val="32"/>
        </w:rPr>
      </w:pPr>
      <w:r>
        <w:rPr>
          <w:rFonts w:hint="eastAsia" w:ascii="仿宋_GB2312" w:eastAsia="仿宋_GB2312"/>
          <w:sz w:val="28"/>
          <w:szCs w:val="32"/>
        </w:rPr>
        <w:t>10月16日</w:t>
      </w:r>
    </w:p>
    <w:p w14:paraId="6B11C1A3">
      <w:pPr>
        <w:spacing w:line="600" w:lineRule="exact"/>
        <w:ind w:firstLine="560" w:firstLineChars="200"/>
        <w:rPr>
          <w:rFonts w:ascii="仿宋_GB2312" w:eastAsia="仿宋_GB2312"/>
          <w:sz w:val="28"/>
          <w:szCs w:val="32"/>
        </w:rPr>
      </w:pPr>
      <w:r>
        <w:rPr>
          <w:rFonts w:hint="eastAsia" w:ascii="仿宋_GB2312" w:eastAsia="仿宋_GB2312"/>
          <w:sz w:val="28"/>
          <w:szCs w:val="32"/>
        </w:rPr>
        <w:t>●我会同电力、铁路、钢铁等行业相关单位召开煤炭经济运行专家交流会，副理事长石瑛主持会议。</w:t>
      </w:r>
    </w:p>
    <w:p w14:paraId="7D8FF7BD">
      <w:pPr>
        <w:spacing w:line="600" w:lineRule="exact"/>
        <w:rPr>
          <w:rFonts w:ascii="仿宋_GB2312" w:eastAsia="仿宋_GB2312"/>
          <w:sz w:val="28"/>
          <w:szCs w:val="32"/>
        </w:rPr>
      </w:pPr>
      <w:r>
        <w:rPr>
          <w:rFonts w:hint="eastAsia" w:ascii="仿宋_GB2312" w:eastAsia="仿宋_GB2312"/>
          <w:sz w:val="28"/>
          <w:szCs w:val="32"/>
        </w:rPr>
        <w:t>10月17日</w:t>
      </w:r>
    </w:p>
    <w:p w14:paraId="5ABBEA25">
      <w:pPr>
        <w:spacing w:line="600" w:lineRule="exact"/>
        <w:ind w:firstLine="560" w:firstLineChars="200"/>
        <w:rPr>
          <w:rFonts w:hint="eastAsia" w:ascii="仿宋_GB2312" w:eastAsia="仿宋_GB2312"/>
          <w:sz w:val="28"/>
          <w:szCs w:val="32"/>
        </w:rPr>
      </w:pPr>
      <w:r>
        <w:rPr>
          <w:rFonts w:hint="eastAsia" w:ascii="仿宋_GB2312" w:eastAsia="仿宋_GB2312"/>
          <w:sz w:val="28"/>
          <w:szCs w:val="32"/>
        </w:rPr>
        <w:t>●为落实煤钢行业交流机制的工作精神，我会联合钢协召开了煤钢行业业务研讨视频会。山西焦煤、山东能源、宝武集团、鞍钢集团等重点企业的相关同志参加了会议，会议初步征求了开展焦煤定价机制工作的意见，我会运行处处长王士彪参加会议。</w:t>
      </w:r>
    </w:p>
    <w:p w14:paraId="1A886BB0">
      <w:pPr>
        <w:spacing w:line="600" w:lineRule="exact"/>
        <w:ind w:firstLine="560" w:firstLineChars="200"/>
        <w:rPr>
          <w:rFonts w:hint="eastAsia" w:ascii="仿宋_GB2312" w:eastAsia="仿宋_GB2312"/>
          <w:sz w:val="28"/>
          <w:szCs w:val="32"/>
        </w:rPr>
      </w:pPr>
    </w:p>
    <w:p w14:paraId="1A37265B">
      <w:pPr>
        <w:spacing w:line="600" w:lineRule="exact"/>
        <w:rPr>
          <w:rFonts w:ascii="仿宋_GB2312" w:eastAsia="仿宋_GB2312"/>
          <w:sz w:val="28"/>
          <w:szCs w:val="32"/>
        </w:rPr>
      </w:pPr>
      <w:r>
        <w:rPr>
          <w:rFonts w:hint="eastAsia" w:ascii="仿宋_GB2312" w:eastAsia="仿宋_GB2312"/>
          <w:sz w:val="28"/>
          <w:szCs w:val="32"/>
        </w:rPr>
        <w:t>10月1</w:t>
      </w:r>
      <w:r>
        <w:rPr>
          <w:rFonts w:hint="eastAsia" w:ascii="仿宋_GB2312" w:eastAsia="仿宋_GB2312"/>
          <w:sz w:val="28"/>
          <w:szCs w:val="32"/>
          <w:lang w:val="en-US" w:eastAsia="zh-CN"/>
        </w:rPr>
        <w:t>8</w:t>
      </w:r>
      <w:r>
        <w:rPr>
          <w:rFonts w:hint="eastAsia" w:ascii="仿宋_GB2312" w:eastAsia="仿宋_GB2312"/>
          <w:sz w:val="28"/>
          <w:szCs w:val="32"/>
        </w:rPr>
        <w:t>日</w:t>
      </w:r>
    </w:p>
    <w:p w14:paraId="31C71CFE">
      <w:pPr>
        <w:spacing w:line="600" w:lineRule="exact"/>
        <w:ind w:firstLine="560" w:firstLineChars="200"/>
        <w:rPr>
          <w:rFonts w:hint="eastAsia" w:ascii="仿宋_GB2312" w:eastAsia="仿宋_GB2312"/>
          <w:sz w:val="28"/>
          <w:szCs w:val="32"/>
          <w:lang w:val="en-US" w:eastAsia="zh-CN"/>
        </w:rPr>
      </w:pPr>
      <w:r>
        <w:rPr>
          <w:rFonts w:hint="eastAsia" w:ascii="仿宋_GB2312" w:eastAsia="仿宋_GB2312"/>
          <w:sz w:val="28"/>
          <w:szCs w:val="32"/>
        </w:rPr>
        <w:t>●</w:t>
      </w:r>
      <w:r>
        <w:rPr>
          <w:rFonts w:hint="eastAsia" w:ascii="仿宋_GB2312" w:eastAsia="仿宋_GB2312"/>
          <w:sz w:val="28"/>
          <w:szCs w:val="32"/>
          <w:lang w:val="en-US" w:eastAsia="zh-CN"/>
        </w:rPr>
        <w:t>国家能源局</w:t>
      </w:r>
      <w:r>
        <w:rPr>
          <w:rFonts w:hint="eastAsia" w:ascii="仿宋_GB2312" w:eastAsia="仿宋_GB2312"/>
          <w:sz w:val="28"/>
          <w:szCs w:val="32"/>
          <w:lang w:eastAsia="zh-CN"/>
        </w:rPr>
        <w:t>“</w:t>
      </w:r>
      <w:r>
        <w:rPr>
          <w:rFonts w:hint="eastAsia" w:ascii="仿宋_GB2312" w:eastAsia="仿宋_GB2312"/>
          <w:sz w:val="28"/>
          <w:szCs w:val="32"/>
          <w:lang w:val="en-US" w:eastAsia="zh-CN"/>
        </w:rPr>
        <w:t>十五五”煤炭工业发展规划重大问题研究课题开题报告会在北京召开，</w:t>
      </w:r>
      <w:r>
        <w:rPr>
          <w:rFonts w:hint="eastAsia" w:ascii="仿宋_GB2312" w:eastAsia="仿宋_GB2312"/>
          <w:sz w:val="28"/>
          <w:szCs w:val="32"/>
        </w:rPr>
        <w:t>我会副理事长</w:t>
      </w:r>
      <w:r>
        <w:rPr>
          <w:rFonts w:hint="eastAsia" w:ascii="仿宋_GB2312" w:eastAsia="仿宋_GB2312"/>
          <w:sz w:val="28"/>
          <w:szCs w:val="32"/>
          <w:lang w:val="en-US" w:eastAsia="zh-CN"/>
        </w:rPr>
        <w:t>兼秘书长</w:t>
      </w:r>
      <w:r>
        <w:rPr>
          <w:rFonts w:hint="eastAsia" w:ascii="仿宋_GB2312" w:eastAsia="仿宋_GB2312"/>
          <w:sz w:val="28"/>
          <w:szCs w:val="32"/>
        </w:rPr>
        <w:t>赵建国</w:t>
      </w:r>
      <w:r>
        <w:rPr>
          <w:rFonts w:hint="eastAsia" w:ascii="仿宋_GB2312" w:eastAsia="仿宋_GB2312"/>
          <w:sz w:val="28"/>
          <w:szCs w:val="32"/>
          <w:lang w:val="en-US" w:eastAsia="zh-CN"/>
        </w:rPr>
        <w:t>作为专家组成员</w:t>
      </w:r>
      <w:r>
        <w:rPr>
          <w:rFonts w:hint="eastAsia" w:ascii="仿宋_GB2312" w:eastAsia="仿宋_GB2312"/>
          <w:sz w:val="28"/>
          <w:szCs w:val="32"/>
        </w:rPr>
        <w:t>参加</w:t>
      </w:r>
      <w:r>
        <w:rPr>
          <w:rFonts w:hint="eastAsia" w:ascii="仿宋_GB2312" w:eastAsia="仿宋_GB2312"/>
          <w:sz w:val="28"/>
          <w:szCs w:val="32"/>
          <w:lang w:val="en-US" w:eastAsia="zh-CN"/>
        </w:rPr>
        <w:t>会议</w:t>
      </w:r>
      <w:r>
        <w:rPr>
          <w:rFonts w:hint="eastAsia" w:ascii="仿宋_GB2312" w:eastAsia="仿宋_GB2312"/>
          <w:sz w:val="28"/>
          <w:szCs w:val="32"/>
          <w:lang w:eastAsia="zh-CN"/>
        </w:rPr>
        <w:t>。</w:t>
      </w:r>
    </w:p>
    <w:p w14:paraId="76AFF095">
      <w:pPr>
        <w:spacing w:line="600" w:lineRule="exact"/>
        <w:ind w:firstLine="560" w:firstLineChars="200"/>
        <w:rPr>
          <w:rFonts w:hint="eastAsia" w:ascii="仿宋_GB2312" w:eastAsia="仿宋_GB2312"/>
          <w:sz w:val="28"/>
          <w:szCs w:val="32"/>
        </w:rPr>
      </w:pPr>
    </w:p>
    <w:p w14:paraId="01EA9462">
      <w:pPr>
        <w:spacing w:line="600" w:lineRule="exact"/>
        <w:rPr>
          <w:rFonts w:ascii="仿宋_GB2312" w:eastAsia="仿宋_GB2312"/>
          <w:sz w:val="28"/>
          <w:szCs w:val="32"/>
        </w:rPr>
      </w:pPr>
      <w:r>
        <w:rPr>
          <w:rFonts w:hint="eastAsia" w:ascii="仿宋_GB2312" w:eastAsia="仿宋_GB2312"/>
          <w:sz w:val="28"/>
          <w:szCs w:val="32"/>
        </w:rPr>
        <w:t>10月21日</w:t>
      </w:r>
    </w:p>
    <w:p w14:paraId="018786A6">
      <w:pPr>
        <w:spacing w:line="600" w:lineRule="exact"/>
        <w:ind w:firstLine="560" w:firstLineChars="200"/>
        <w:rPr>
          <w:rFonts w:ascii="仿宋_GB2312" w:eastAsia="仿宋_GB2312"/>
          <w:sz w:val="28"/>
          <w:szCs w:val="32"/>
        </w:rPr>
      </w:pPr>
      <w:r>
        <w:rPr>
          <w:rFonts w:hint="eastAsia" w:ascii="仿宋_GB2312" w:eastAsia="仿宋_GB2312"/>
          <w:sz w:val="28"/>
          <w:szCs w:val="32"/>
        </w:rPr>
        <w:t>●国家发改委运行局组织召开重点煤炭企业座谈会，分析研判今冬明春和2025年煤炭运行态势，了解2024年电煤中长期合同履约情况，重点听取2025年电煤中长期合同的意见建议。会议由发改委运行局副局长唐瑱同志主持，国能、中煤、晋能、山能、陕煤、龙煤、伊泰，国铁集团货运部，运销协会、煤经会相关负责同志出席会议。我会副理事长石瑛在会上发言，研究处副处长童小娟参加会议。</w:t>
      </w:r>
    </w:p>
    <w:p w14:paraId="50A606F1">
      <w:pPr>
        <w:spacing w:line="600" w:lineRule="exact"/>
        <w:ind w:firstLine="560" w:firstLineChars="200"/>
        <w:rPr>
          <w:rFonts w:ascii="仿宋_GB2312" w:eastAsia="仿宋_GB2312"/>
          <w:sz w:val="28"/>
          <w:szCs w:val="32"/>
        </w:rPr>
      </w:pPr>
    </w:p>
    <w:p w14:paraId="17D27C04">
      <w:pPr>
        <w:spacing w:line="600" w:lineRule="exact"/>
        <w:rPr>
          <w:rFonts w:ascii="仿宋_GB2312" w:eastAsia="仿宋_GB2312"/>
          <w:sz w:val="28"/>
          <w:szCs w:val="32"/>
        </w:rPr>
      </w:pPr>
      <w:r>
        <w:rPr>
          <w:rFonts w:hint="eastAsia" w:ascii="仿宋_GB2312" w:eastAsia="仿宋_GB2312"/>
          <w:sz w:val="28"/>
          <w:szCs w:val="32"/>
        </w:rPr>
        <w:t>10月22日</w:t>
      </w:r>
    </w:p>
    <w:p w14:paraId="2DB01CDF">
      <w:pPr>
        <w:spacing w:line="600" w:lineRule="exact"/>
        <w:ind w:firstLine="560" w:firstLineChars="200"/>
        <w:rPr>
          <w:rFonts w:ascii="仿宋_GB2312" w:eastAsia="仿宋_GB2312"/>
          <w:sz w:val="28"/>
          <w:szCs w:val="32"/>
        </w:rPr>
      </w:pPr>
      <w:r>
        <w:rPr>
          <w:rFonts w:hint="eastAsia" w:ascii="仿宋_GB2312" w:eastAsia="仿宋_GB2312"/>
          <w:sz w:val="28"/>
          <w:szCs w:val="32"/>
        </w:rPr>
        <w:t>●国家发展改革委经济运行调节局在北京召开前三季度经济运行态势分析座谈会，分析当前经济运行情况、突出的问题，研究提出务实管理、具体可操作的政策建议。国家统计局、金融监管总局、交通运输部、国家铁路集团、中国煤炭运销协会、中国电力企业联合会、国家电网、石化联合会、中石油集团、中石化集团、钢铁工业协会等有关单位负责同志参加会议并介绍有关情况。会议由发改委运行局副局长唐瑱同志主持。我会研究处处长李明参加会议并发言。</w:t>
      </w:r>
    </w:p>
    <w:p w14:paraId="5CF4D083">
      <w:pPr>
        <w:spacing w:line="600" w:lineRule="exact"/>
        <w:ind w:firstLine="560" w:firstLineChars="200"/>
        <w:rPr>
          <w:rFonts w:ascii="仿宋_GB2312" w:eastAsia="仿宋_GB2312"/>
          <w:sz w:val="28"/>
          <w:szCs w:val="32"/>
        </w:rPr>
      </w:pPr>
    </w:p>
    <w:p w14:paraId="1036A65B">
      <w:pPr>
        <w:spacing w:line="600" w:lineRule="exact"/>
        <w:rPr>
          <w:rFonts w:ascii="仿宋_GB2312" w:eastAsia="仿宋_GB2312"/>
          <w:sz w:val="28"/>
          <w:szCs w:val="32"/>
        </w:rPr>
      </w:pPr>
      <w:r>
        <w:rPr>
          <w:rFonts w:hint="eastAsia" w:ascii="仿宋_GB2312" w:eastAsia="仿宋_GB2312"/>
          <w:sz w:val="28"/>
          <w:szCs w:val="32"/>
        </w:rPr>
        <w:t>10月24日</w:t>
      </w:r>
    </w:p>
    <w:p w14:paraId="08B03CC7">
      <w:pPr>
        <w:spacing w:line="600" w:lineRule="exact"/>
        <w:ind w:firstLine="560" w:firstLineChars="200"/>
        <w:rPr>
          <w:rFonts w:ascii="仿宋_GB2312" w:eastAsia="仿宋_GB2312"/>
          <w:sz w:val="28"/>
          <w:szCs w:val="32"/>
        </w:rPr>
      </w:pPr>
      <w:r>
        <w:rPr>
          <w:rFonts w:hint="eastAsia" w:ascii="仿宋_GB2312" w:eastAsia="仿宋_GB2312"/>
          <w:sz w:val="28"/>
          <w:szCs w:val="32"/>
        </w:rPr>
        <w:t>●我会运行处处长王士彪一行赴交通部运输服务司进行交流座谈，座谈围绕今冬明春煤炭市场形势以及共同推进保障煤炭领域运输等方面的工作进行了交流。</w:t>
      </w:r>
    </w:p>
    <w:p w14:paraId="3CAA75E7">
      <w:pPr>
        <w:spacing w:line="600" w:lineRule="exact"/>
        <w:ind w:firstLine="560" w:firstLineChars="200"/>
        <w:rPr>
          <w:rFonts w:ascii="仿宋_GB2312" w:eastAsia="仿宋_GB2312"/>
          <w:sz w:val="28"/>
          <w:szCs w:val="32"/>
        </w:rPr>
      </w:pPr>
    </w:p>
    <w:p w14:paraId="34C43DC8">
      <w:pPr>
        <w:spacing w:line="600" w:lineRule="exact"/>
        <w:rPr>
          <w:rFonts w:ascii="仿宋_GB2312" w:eastAsia="仿宋_GB2312"/>
          <w:sz w:val="28"/>
          <w:szCs w:val="32"/>
        </w:rPr>
      </w:pPr>
      <w:r>
        <w:rPr>
          <w:rFonts w:hint="eastAsia" w:ascii="仿宋_GB2312" w:eastAsia="仿宋_GB2312"/>
          <w:sz w:val="28"/>
          <w:szCs w:val="32"/>
        </w:rPr>
        <w:t>10月25日</w:t>
      </w:r>
    </w:p>
    <w:p w14:paraId="2C67F7AC">
      <w:pPr>
        <w:spacing w:line="600" w:lineRule="exact"/>
        <w:ind w:firstLine="560" w:firstLineChars="200"/>
        <w:rPr>
          <w:rFonts w:hint="eastAsia" w:ascii="仿宋_GB2312" w:eastAsia="仿宋_GB2312"/>
          <w:sz w:val="28"/>
          <w:szCs w:val="32"/>
        </w:rPr>
      </w:pPr>
      <w:r>
        <w:rPr>
          <w:rFonts w:hint="eastAsia" w:ascii="仿宋_GB2312" w:eastAsia="仿宋_GB2312"/>
          <w:sz w:val="28"/>
          <w:szCs w:val="32"/>
        </w:rPr>
        <w:t>●我会运行处处长王士彪一行赴冀中能源集团进行走访调研座谈，冀中能源集团营销管理部副部长张宝江、运销公司、集团期货部等有关人员参加，座谈围绕企业运营、焦煤市场以及如何更好的服务上下游行业发展等方面进行交流。</w:t>
      </w:r>
    </w:p>
    <w:p w14:paraId="0A8F6CE8">
      <w:pPr>
        <w:spacing w:line="600" w:lineRule="exact"/>
        <w:ind w:firstLine="560" w:firstLineChars="200"/>
        <w:rPr>
          <w:rFonts w:hint="eastAsia" w:ascii="仿宋_GB2312" w:eastAsia="仿宋_GB2312"/>
          <w:sz w:val="28"/>
          <w:szCs w:val="32"/>
        </w:rPr>
      </w:pPr>
    </w:p>
    <w:p w14:paraId="2BE5B464">
      <w:pPr>
        <w:spacing w:line="600" w:lineRule="exact"/>
        <w:rPr>
          <w:rFonts w:ascii="仿宋_GB2312" w:eastAsia="仿宋_GB2312"/>
          <w:sz w:val="28"/>
          <w:szCs w:val="32"/>
        </w:rPr>
      </w:pPr>
      <w:r>
        <w:rPr>
          <w:rFonts w:hint="eastAsia" w:ascii="仿宋_GB2312" w:eastAsia="仿宋_GB2312"/>
          <w:sz w:val="28"/>
          <w:szCs w:val="32"/>
        </w:rPr>
        <w:t>10月2</w:t>
      </w:r>
      <w:r>
        <w:rPr>
          <w:rFonts w:hint="eastAsia" w:ascii="仿宋_GB2312" w:eastAsia="仿宋_GB2312"/>
          <w:sz w:val="28"/>
          <w:szCs w:val="32"/>
          <w:lang w:val="en-US" w:eastAsia="zh-CN"/>
        </w:rPr>
        <w:t>7</w:t>
      </w:r>
      <w:r>
        <w:rPr>
          <w:rFonts w:hint="eastAsia" w:ascii="仿宋_GB2312" w:eastAsia="仿宋_GB2312"/>
          <w:sz w:val="28"/>
          <w:szCs w:val="32"/>
        </w:rPr>
        <w:t>日</w:t>
      </w:r>
    </w:p>
    <w:p w14:paraId="33FD3E3C">
      <w:pPr>
        <w:spacing w:line="600" w:lineRule="exact"/>
        <w:ind w:firstLine="560" w:firstLineChars="200"/>
        <w:rPr>
          <w:rFonts w:hint="eastAsia" w:ascii="仿宋_GB2312" w:hAnsi="Times New Roman" w:eastAsia="仿宋_GB2312" w:cs="Times New Roman"/>
          <w:sz w:val="28"/>
          <w:szCs w:val="32"/>
          <w:lang w:eastAsia="zh-CN"/>
        </w:rPr>
      </w:pPr>
      <w:r>
        <w:rPr>
          <w:rFonts w:hint="eastAsia" w:ascii="仿宋_GB2312" w:eastAsia="仿宋_GB2312"/>
          <w:sz w:val="28"/>
          <w:szCs w:val="32"/>
        </w:rPr>
        <w:t>●</w:t>
      </w:r>
      <w:r>
        <w:rPr>
          <w:rFonts w:hint="eastAsia" w:ascii="仿宋_GB2312" w:hAnsi="Times New Roman" w:eastAsia="仿宋_GB2312" w:cs="Times New Roman"/>
          <w:sz w:val="28"/>
          <w:szCs w:val="32"/>
        </w:rPr>
        <w:t>中国煤炭运销协会在北京</w:t>
      </w:r>
      <w:r>
        <w:rPr>
          <w:rFonts w:hint="eastAsia" w:ascii="仿宋_GB2312" w:hAnsi="Times New Roman" w:eastAsia="仿宋_GB2312" w:cs="Times New Roman"/>
          <w:sz w:val="28"/>
          <w:szCs w:val="32"/>
          <w:lang w:val="en-US" w:eastAsia="zh-CN"/>
        </w:rPr>
        <w:t>邀请国家发展改革委、国家电网、国家能源集团、中国国煤炭工业协会等单位</w:t>
      </w:r>
      <w:r>
        <w:rPr>
          <w:rFonts w:hint="eastAsia" w:ascii="仿宋_GB2312" w:hAnsi="Times New Roman" w:eastAsia="仿宋_GB2312" w:cs="Times New Roman"/>
          <w:sz w:val="28"/>
          <w:szCs w:val="32"/>
        </w:rPr>
        <w:t>专家对“中国进口动力煤采购价格指数(CICI)”进行</w:t>
      </w:r>
      <w:r>
        <w:rPr>
          <w:rFonts w:hint="eastAsia" w:ascii="仿宋_GB2312" w:hAnsi="Times New Roman" w:eastAsia="仿宋_GB2312" w:cs="Times New Roman"/>
          <w:sz w:val="28"/>
          <w:szCs w:val="32"/>
          <w:lang w:val="en-US" w:eastAsia="zh-CN"/>
        </w:rPr>
        <w:t>评审论证</w:t>
      </w:r>
      <w:r>
        <w:rPr>
          <w:rFonts w:hint="eastAsia" w:ascii="仿宋_GB2312" w:hAnsi="Times New Roman" w:eastAsia="仿宋_GB2312" w:cs="Times New Roman"/>
          <w:sz w:val="28"/>
          <w:szCs w:val="32"/>
        </w:rPr>
        <w:t>。</w:t>
      </w:r>
      <w:r>
        <w:rPr>
          <w:rFonts w:hint="eastAsia" w:ascii="仿宋_GB2312" w:hAnsi="Times New Roman" w:eastAsia="仿宋_GB2312" w:cs="Times New Roman"/>
          <w:sz w:val="28"/>
          <w:szCs w:val="32"/>
          <w:lang w:val="en-US" w:eastAsia="zh-CN"/>
        </w:rPr>
        <w:t>专家组认为，</w:t>
      </w:r>
      <w:r>
        <w:rPr>
          <w:rFonts w:hint="eastAsia" w:ascii="仿宋_GB2312" w:hAnsi="Times New Roman" w:eastAsia="仿宋_GB2312" w:cs="Times New Roman"/>
          <w:sz w:val="28"/>
          <w:szCs w:val="32"/>
        </w:rPr>
        <w:t>“中国进口动力煤采购价格指数”样本采集具有代表性，编制方法科学规范，功能定位合理，指数符合实际贸易</w:t>
      </w:r>
      <w:r>
        <w:rPr>
          <w:rFonts w:hint="eastAsia" w:ascii="仿宋_GB2312" w:hAnsi="Times New Roman" w:eastAsia="仿宋_GB2312" w:cs="Times New Roman"/>
          <w:sz w:val="28"/>
          <w:szCs w:val="32"/>
          <w:lang w:val="en-US" w:eastAsia="zh-CN"/>
        </w:rPr>
        <w:t>规则，符合国家发展改革委《重要商品和服务价格指数行为管理办法》有关规定</w:t>
      </w:r>
      <w:r>
        <w:rPr>
          <w:rFonts w:hint="eastAsia" w:ascii="仿宋_GB2312" w:hAnsi="Times New Roman" w:eastAsia="仿宋_GB2312" w:cs="Times New Roman"/>
          <w:sz w:val="28"/>
          <w:szCs w:val="32"/>
        </w:rPr>
        <w:t>。经过</w:t>
      </w:r>
      <w:r>
        <w:rPr>
          <w:rFonts w:hint="eastAsia" w:ascii="仿宋_GB2312" w:hAnsi="Times New Roman" w:eastAsia="仿宋_GB2312" w:cs="Times New Roman"/>
          <w:sz w:val="28"/>
          <w:szCs w:val="32"/>
          <w:lang w:val="en-US" w:eastAsia="zh-CN"/>
        </w:rPr>
        <w:t>6年</w:t>
      </w:r>
      <w:r>
        <w:rPr>
          <w:rFonts w:hint="eastAsia" w:ascii="仿宋_GB2312" w:hAnsi="Times New Roman" w:eastAsia="仿宋_GB2312" w:cs="Times New Roman"/>
          <w:sz w:val="28"/>
          <w:szCs w:val="32"/>
        </w:rPr>
        <w:t>试运行</w:t>
      </w:r>
      <w:r>
        <w:rPr>
          <w:rFonts w:hint="eastAsia" w:ascii="仿宋_GB2312" w:hAnsi="Times New Roman" w:eastAsia="仿宋_GB2312" w:cs="Times New Roman"/>
          <w:sz w:val="28"/>
          <w:szCs w:val="32"/>
          <w:lang w:eastAsia="zh-CN"/>
        </w:rPr>
        <w:t>，</w:t>
      </w:r>
      <w:r>
        <w:rPr>
          <w:rFonts w:hint="eastAsia" w:ascii="仿宋_GB2312" w:hAnsi="Times New Roman" w:eastAsia="仿宋_GB2312" w:cs="Times New Roman"/>
          <w:sz w:val="28"/>
          <w:szCs w:val="32"/>
        </w:rPr>
        <w:t>反映出了进口动力煤市场价格变化，具备向社会公开发布的条件。</w:t>
      </w:r>
      <w:r>
        <w:rPr>
          <w:rFonts w:hint="eastAsia" w:ascii="仿宋_GB2312" w:eastAsia="仿宋_GB2312"/>
          <w:sz w:val="28"/>
          <w:szCs w:val="32"/>
        </w:rPr>
        <w:t>我会副理事长兼秘书长赵建国主持会议</w:t>
      </w:r>
      <w:r>
        <w:rPr>
          <w:rFonts w:hint="eastAsia" w:ascii="仿宋_GB2312" w:eastAsia="仿宋_GB2312"/>
          <w:sz w:val="28"/>
          <w:szCs w:val="32"/>
          <w:lang w:eastAsia="zh-CN"/>
        </w:rPr>
        <w:t>。</w:t>
      </w:r>
      <w:bookmarkStart w:id="0" w:name="_GoBack"/>
      <w:bookmarkEnd w:id="0"/>
    </w:p>
    <w:p w14:paraId="26C1E112">
      <w:pPr>
        <w:spacing w:line="600" w:lineRule="exact"/>
        <w:ind w:firstLine="560" w:firstLineChars="200"/>
        <w:rPr>
          <w:rFonts w:hint="eastAsia" w:ascii="仿宋_GB2312" w:hAnsi="Times New Roman" w:eastAsia="仿宋_GB2312" w:cs="Times New Roman"/>
          <w:sz w:val="28"/>
          <w:szCs w:val="32"/>
        </w:rPr>
      </w:pPr>
    </w:p>
    <w:p w14:paraId="66EAA457">
      <w:pPr>
        <w:spacing w:line="600" w:lineRule="exact"/>
        <w:rPr>
          <w:rFonts w:ascii="仿宋_GB2312" w:eastAsia="仿宋_GB2312"/>
          <w:sz w:val="28"/>
          <w:szCs w:val="32"/>
        </w:rPr>
      </w:pPr>
      <w:r>
        <w:rPr>
          <w:rFonts w:hint="eastAsia" w:ascii="仿宋_GB2312" w:eastAsia="仿宋_GB2312"/>
          <w:sz w:val="28"/>
          <w:szCs w:val="32"/>
        </w:rPr>
        <w:t>10月29日</w:t>
      </w:r>
    </w:p>
    <w:p w14:paraId="380441CA">
      <w:pPr>
        <w:spacing w:line="600" w:lineRule="exact"/>
        <w:ind w:firstLine="560" w:firstLineChars="200"/>
        <w:rPr>
          <w:rFonts w:hint="eastAsia" w:ascii="仿宋_GB2312" w:eastAsia="仿宋_GB2312"/>
          <w:sz w:val="28"/>
          <w:szCs w:val="32"/>
        </w:rPr>
      </w:pPr>
      <w:r>
        <w:rPr>
          <w:rFonts w:hint="eastAsia" w:ascii="仿宋_GB2312" w:eastAsia="仿宋_GB2312"/>
          <w:sz w:val="28"/>
          <w:szCs w:val="32"/>
        </w:rPr>
        <w:t>●我会在北京召开了动力煤企业工作座谈会，国家能源、中国中煤、晋能控股、陕煤集团、伊泰集团的有关负责同志参加会议并介绍有关情况。我会理事长刘志江主持会议，副理事长石瑛参会并介绍协会近期开展的主要工作，中国煤炭工业协会党委委员、副秘书长张宏出席会议并讲话。重点动力煤企业介绍了各单位生产经营、长协履约、资源变动等情况，共同研讨了2025年电煤长协合同签订履约机制的意见建议。</w:t>
      </w:r>
    </w:p>
    <w:p w14:paraId="43D57E67">
      <w:pPr>
        <w:spacing w:line="600" w:lineRule="exact"/>
        <w:ind w:firstLine="560" w:firstLineChars="200"/>
        <w:rPr>
          <w:rFonts w:hint="eastAsia" w:ascii="仿宋_GB2312" w:eastAsia="仿宋_GB2312"/>
          <w:sz w:val="28"/>
          <w:szCs w:val="32"/>
        </w:rPr>
      </w:pPr>
    </w:p>
    <w:p w14:paraId="001644BC">
      <w:pPr>
        <w:spacing w:line="600" w:lineRule="exact"/>
        <w:ind w:firstLine="560" w:firstLineChars="200"/>
        <w:rPr>
          <w:rFonts w:hint="eastAsia" w:ascii="仿宋_GB2312" w:eastAsia="仿宋_GB2312"/>
          <w:sz w:val="28"/>
          <w:szCs w:val="32"/>
          <w:lang w:eastAsia="zh-CN"/>
        </w:rPr>
      </w:pPr>
      <w:r>
        <w:rPr>
          <w:rFonts w:hint="eastAsia" w:ascii="仿宋_GB2312" w:eastAsia="仿宋_GB2312"/>
          <w:sz w:val="28"/>
          <w:szCs w:val="32"/>
        </w:rPr>
        <w:t>●中国煤炭运销协会港口煤炭市场专业委员会第一次会议在</w:t>
      </w:r>
      <w:r>
        <w:rPr>
          <w:rFonts w:hint="eastAsia" w:ascii="仿宋_GB2312" w:eastAsia="仿宋_GB2312"/>
          <w:sz w:val="28"/>
          <w:szCs w:val="32"/>
          <w:lang w:val="en-US" w:eastAsia="zh-CN"/>
        </w:rPr>
        <w:t>河北省</w:t>
      </w:r>
      <w:r>
        <w:rPr>
          <w:rFonts w:hint="eastAsia" w:ascii="仿宋_GB2312" w:eastAsia="仿宋_GB2312"/>
          <w:sz w:val="28"/>
          <w:szCs w:val="32"/>
        </w:rPr>
        <w:t>沧州</w:t>
      </w:r>
      <w:r>
        <w:rPr>
          <w:rFonts w:hint="eastAsia" w:ascii="仿宋_GB2312" w:eastAsia="仿宋_GB2312"/>
          <w:sz w:val="28"/>
          <w:szCs w:val="32"/>
          <w:lang w:val="en-US" w:eastAsia="zh-CN"/>
        </w:rPr>
        <w:t>市</w:t>
      </w:r>
      <w:r>
        <w:rPr>
          <w:rFonts w:hint="eastAsia" w:ascii="仿宋_GB2312" w:eastAsia="仿宋_GB2312"/>
          <w:sz w:val="28"/>
          <w:szCs w:val="32"/>
        </w:rPr>
        <w:t>召开，河北港口集团、国投交通、国能黄骅港、华电、华能、山东港口集团、河钢国际物流、沧港铁路、曹妃甸协会等18家单位参加会议。我会副理事长兼秘书长赵建国主持会议</w:t>
      </w:r>
      <w:r>
        <w:rPr>
          <w:rFonts w:hint="eastAsia" w:ascii="仿宋_GB2312" w:eastAsia="仿宋_GB2312"/>
          <w:sz w:val="28"/>
          <w:szCs w:val="32"/>
          <w:lang w:val="en-US" w:eastAsia="zh-CN"/>
        </w:rPr>
        <w:t>并讲话</w:t>
      </w:r>
      <w:r>
        <w:rPr>
          <w:rFonts w:hint="eastAsia" w:ascii="仿宋_GB2312" w:eastAsia="仿宋_GB2312"/>
          <w:sz w:val="28"/>
          <w:szCs w:val="32"/>
        </w:rPr>
        <w:t>。我会</w:t>
      </w:r>
      <w:r>
        <w:rPr>
          <w:rFonts w:hint="eastAsia" w:ascii="仿宋_GB2312" w:eastAsia="仿宋_GB2312"/>
          <w:sz w:val="28"/>
          <w:szCs w:val="32"/>
          <w:lang w:val="en-US" w:eastAsia="zh-CN"/>
        </w:rPr>
        <w:t>市场</w:t>
      </w:r>
      <w:r>
        <w:rPr>
          <w:rFonts w:hint="eastAsia" w:ascii="仿宋_GB2312" w:eastAsia="仿宋_GB2312"/>
          <w:sz w:val="28"/>
          <w:szCs w:val="32"/>
        </w:rPr>
        <w:t>处处长</w:t>
      </w:r>
      <w:r>
        <w:rPr>
          <w:rFonts w:hint="eastAsia" w:ascii="仿宋_GB2312" w:eastAsia="仿宋_GB2312"/>
          <w:sz w:val="28"/>
          <w:szCs w:val="32"/>
          <w:lang w:val="en-US" w:eastAsia="zh-CN"/>
        </w:rPr>
        <w:t>夏英伟</w:t>
      </w:r>
      <w:r>
        <w:rPr>
          <w:rFonts w:hint="eastAsia" w:ascii="仿宋_GB2312" w:eastAsia="仿宋_GB2312"/>
          <w:sz w:val="28"/>
          <w:szCs w:val="32"/>
        </w:rPr>
        <w:t>参加会议</w:t>
      </w:r>
      <w:r>
        <w:rPr>
          <w:rFonts w:hint="eastAsia" w:ascii="仿宋_GB2312" w:eastAsia="仿宋_GB2312"/>
          <w:sz w:val="28"/>
          <w:szCs w:val="32"/>
          <w:lang w:eastAsia="zh-CN"/>
        </w:rPr>
        <w:t>。</w:t>
      </w:r>
    </w:p>
    <w:sectPr>
      <w:headerReference r:id="rId3" w:type="default"/>
      <w:footerReference r:id="rId4" w:type="default"/>
      <w:footerReference r:id="rId5" w:type="even"/>
      <w:pgSz w:w="11906" w:h="16838"/>
      <w:pgMar w:top="1440" w:right="1797" w:bottom="1276"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3F00E">
    <w:pPr>
      <w:pStyle w:val="3"/>
      <w:framePr w:wrap="around" w:vAnchor="margin" w:hAnchor="text" w:xAlign="center" w:y="1"/>
      <w:rPr>
        <w:rStyle w:val="20"/>
      </w:rPr>
    </w:pPr>
  </w:p>
  <w:p w14:paraId="3CBABD47">
    <w:pPr>
      <w:pStyle w:val="3"/>
      <w:rPr>
        <w:rStyle w:val="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85567">
    <w:pPr>
      <w:pStyle w:val="3"/>
      <w:framePr w:wrap="around" w:vAnchor="margin" w:hAnchor="text" w:xAlign="center" w:y="1"/>
      <w:rPr>
        <w:rStyle w:val="20"/>
      </w:rPr>
    </w:pPr>
  </w:p>
  <w:p w14:paraId="05011EA9">
    <w:pPr>
      <w:pStyle w:val="3"/>
      <w:rPr>
        <w:rStyle w:val="13"/>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111F4">
    <w:pPr>
      <w:pStyle w:val="4"/>
      <w:pBdr>
        <w:bottom w:val="none" w:color="auto" w:sz="0" w:space="0"/>
      </w:pBdr>
      <w:rPr>
        <w:rStyle w:val="1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3273D4"/>
    <w:rsid w:val="000039F4"/>
    <w:rsid w:val="0001219A"/>
    <w:rsid w:val="00026683"/>
    <w:rsid w:val="00044FDB"/>
    <w:rsid w:val="00066D27"/>
    <w:rsid w:val="000673EF"/>
    <w:rsid w:val="00070CC4"/>
    <w:rsid w:val="000919E3"/>
    <w:rsid w:val="000A0C4C"/>
    <w:rsid w:val="000A6CF2"/>
    <w:rsid w:val="000B7B29"/>
    <w:rsid w:val="000C1FA6"/>
    <w:rsid w:val="000C6CAB"/>
    <w:rsid w:val="000E1F21"/>
    <w:rsid w:val="000E3858"/>
    <w:rsid w:val="00102237"/>
    <w:rsid w:val="00140B21"/>
    <w:rsid w:val="00146D93"/>
    <w:rsid w:val="00151053"/>
    <w:rsid w:val="00172B20"/>
    <w:rsid w:val="00175765"/>
    <w:rsid w:val="001850D7"/>
    <w:rsid w:val="00186D3E"/>
    <w:rsid w:val="001B0C51"/>
    <w:rsid w:val="001C2162"/>
    <w:rsid w:val="001F110A"/>
    <w:rsid w:val="00204149"/>
    <w:rsid w:val="00206085"/>
    <w:rsid w:val="00237375"/>
    <w:rsid w:val="0024597A"/>
    <w:rsid w:val="002525BF"/>
    <w:rsid w:val="00253F95"/>
    <w:rsid w:val="0025408D"/>
    <w:rsid w:val="002563E2"/>
    <w:rsid w:val="002608DF"/>
    <w:rsid w:val="00263079"/>
    <w:rsid w:val="0027301A"/>
    <w:rsid w:val="002854E0"/>
    <w:rsid w:val="00293254"/>
    <w:rsid w:val="002B24EB"/>
    <w:rsid w:val="002C0179"/>
    <w:rsid w:val="002C5220"/>
    <w:rsid w:val="002C5BD5"/>
    <w:rsid w:val="002E4A9E"/>
    <w:rsid w:val="003116D4"/>
    <w:rsid w:val="00320019"/>
    <w:rsid w:val="00324BD1"/>
    <w:rsid w:val="003273D4"/>
    <w:rsid w:val="00335E19"/>
    <w:rsid w:val="00337485"/>
    <w:rsid w:val="003523BF"/>
    <w:rsid w:val="003626B5"/>
    <w:rsid w:val="00366635"/>
    <w:rsid w:val="00385C88"/>
    <w:rsid w:val="00386639"/>
    <w:rsid w:val="003A086A"/>
    <w:rsid w:val="003B7675"/>
    <w:rsid w:val="003D347B"/>
    <w:rsid w:val="003E353E"/>
    <w:rsid w:val="0040080C"/>
    <w:rsid w:val="00414CAD"/>
    <w:rsid w:val="00417A79"/>
    <w:rsid w:val="00421B28"/>
    <w:rsid w:val="0043463A"/>
    <w:rsid w:val="00461214"/>
    <w:rsid w:val="004856A8"/>
    <w:rsid w:val="004957EC"/>
    <w:rsid w:val="004C5B99"/>
    <w:rsid w:val="004D1208"/>
    <w:rsid w:val="004E76DD"/>
    <w:rsid w:val="00506EA1"/>
    <w:rsid w:val="00510D8C"/>
    <w:rsid w:val="00511DA4"/>
    <w:rsid w:val="0052667F"/>
    <w:rsid w:val="00530259"/>
    <w:rsid w:val="00562747"/>
    <w:rsid w:val="00565AEB"/>
    <w:rsid w:val="00567433"/>
    <w:rsid w:val="00573C10"/>
    <w:rsid w:val="005859D6"/>
    <w:rsid w:val="00594575"/>
    <w:rsid w:val="005C48A3"/>
    <w:rsid w:val="005D09A9"/>
    <w:rsid w:val="005D2BE0"/>
    <w:rsid w:val="005E1DDA"/>
    <w:rsid w:val="005E2D2F"/>
    <w:rsid w:val="005F47C4"/>
    <w:rsid w:val="005F65A1"/>
    <w:rsid w:val="0060597B"/>
    <w:rsid w:val="00605C4A"/>
    <w:rsid w:val="00612C41"/>
    <w:rsid w:val="006166A0"/>
    <w:rsid w:val="006173F7"/>
    <w:rsid w:val="0062693E"/>
    <w:rsid w:val="00626B0C"/>
    <w:rsid w:val="00632D79"/>
    <w:rsid w:val="0065709C"/>
    <w:rsid w:val="006575F7"/>
    <w:rsid w:val="006606F4"/>
    <w:rsid w:val="00671541"/>
    <w:rsid w:val="00684062"/>
    <w:rsid w:val="006852B0"/>
    <w:rsid w:val="00692883"/>
    <w:rsid w:val="00694765"/>
    <w:rsid w:val="0069725C"/>
    <w:rsid w:val="006A77D7"/>
    <w:rsid w:val="006B061E"/>
    <w:rsid w:val="006B1B47"/>
    <w:rsid w:val="006B32A1"/>
    <w:rsid w:val="006B7BAB"/>
    <w:rsid w:val="006F3C4C"/>
    <w:rsid w:val="00726F45"/>
    <w:rsid w:val="00752BAC"/>
    <w:rsid w:val="007554CE"/>
    <w:rsid w:val="00755CE9"/>
    <w:rsid w:val="00782809"/>
    <w:rsid w:val="00790FFC"/>
    <w:rsid w:val="007B2285"/>
    <w:rsid w:val="007B552B"/>
    <w:rsid w:val="007D2FF2"/>
    <w:rsid w:val="007D366B"/>
    <w:rsid w:val="00807069"/>
    <w:rsid w:val="008202EE"/>
    <w:rsid w:val="0082190E"/>
    <w:rsid w:val="00823BC7"/>
    <w:rsid w:val="0083012D"/>
    <w:rsid w:val="008344D1"/>
    <w:rsid w:val="0084364F"/>
    <w:rsid w:val="0085116E"/>
    <w:rsid w:val="00856C66"/>
    <w:rsid w:val="00865900"/>
    <w:rsid w:val="00872091"/>
    <w:rsid w:val="00872201"/>
    <w:rsid w:val="00876B6F"/>
    <w:rsid w:val="008C1FF4"/>
    <w:rsid w:val="008D3EF7"/>
    <w:rsid w:val="008D4344"/>
    <w:rsid w:val="008F0E20"/>
    <w:rsid w:val="008F2B59"/>
    <w:rsid w:val="008F3295"/>
    <w:rsid w:val="008F5AA9"/>
    <w:rsid w:val="008F7682"/>
    <w:rsid w:val="00911933"/>
    <w:rsid w:val="00933401"/>
    <w:rsid w:val="0093391E"/>
    <w:rsid w:val="00934B70"/>
    <w:rsid w:val="009424C4"/>
    <w:rsid w:val="00947A41"/>
    <w:rsid w:val="00955A0E"/>
    <w:rsid w:val="00957147"/>
    <w:rsid w:val="00967010"/>
    <w:rsid w:val="00974684"/>
    <w:rsid w:val="009758E9"/>
    <w:rsid w:val="00990562"/>
    <w:rsid w:val="00990B42"/>
    <w:rsid w:val="009B3B2B"/>
    <w:rsid w:val="009C7A1E"/>
    <w:rsid w:val="009D6CAD"/>
    <w:rsid w:val="009F5D27"/>
    <w:rsid w:val="00A006B1"/>
    <w:rsid w:val="00A032C3"/>
    <w:rsid w:val="00A03FCC"/>
    <w:rsid w:val="00A11837"/>
    <w:rsid w:val="00A14309"/>
    <w:rsid w:val="00A509A6"/>
    <w:rsid w:val="00A5363E"/>
    <w:rsid w:val="00A77EFF"/>
    <w:rsid w:val="00A9455D"/>
    <w:rsid w:val="00AC0821"/>
    <w:rsid w:val="00AF71B3"/>
    <w:rsid w:val="00B15DE4"/>
    <w:rsid w:val="00B24B9D"/>
    <w:rsid w:val="00B25F2C"/>
    <w:rsid w:val="00B45ED3"/>
    <w:rsid w:val="00B55421"/>
    <w:rsid w:val="00B63A7F"/>
    <w:rsid w:val="00B70793"/>
    <w:rsid w:val="00B75BDC"/>
    <w:rsid w:val="00B764D7"/>
    <w:rsid w:val="00B81EF0"/>
    <w:rsid w:val="00B90BF1"/>
    <w:rsid w:val="00B91B90"/>
    <w:rsid w:val="00BA2094"/>
    <w:rsid w:val="00BA3D38"/>
    <w:rsid w:val="00BA6ED5"/>
    <w:rsid w:val="00BA7F08"/>
    <w:rsid w:val="00BB4012"/>
    <w:rsid w:val="00BC2FC5"/>
    <w:rsid w:val="00BC3476"/>
    <w:rsid w:val="00BC7EA1"/>
    <w:rsid w:val="00BF03CC"/>
    <w:rsid w:val="00C00F9D"/>
    <w:rsid w:val="00C07CD2"/>
    <w:rsid w:val="00C1139E"/>
    <w:rsid w:val="00C113AF"/>
    <w:rsid w:val="00C114AC"/>
    <w:rsid w:val="00C40FDD"/>
    <w:rsid w:val="00C50F37"/>
    <w:rsid w:val="00C60B98"/>
    <w:rsid w:val="00C63760"/>
    <w:rsid w:val="00C66197"/>
    <w:rsid w:val="00C70F94"/>
    <w:rsid w:val="00C84D43"/>
    <w:rsid w:val="00C93909"/>
    <w:rsid w:val="00CB3716"/>
    <w:rsid w:val="00CB4BC5"/>
    <w:rsid w:val="00CC14CD"/>
    <w:rsid w:val="00CD1AD5"/>
    <w:rsid w:val="00CE6C69"/>
    <w:rsid w:val="00CF7DF7"/>
    <w:rsid w:val="00D37574"/>
    <w:rsid w:val="00D52B00"/>
    <w:rsid w:val="00D70078"/>
    <w:rsid w:val="00D75766"/>
    <w:rsid w:val="00D81FF5"/>
    <w:rsid w:val="00DA3337"/>
    <w:rsid w:val="00DE6378"/>
    <w:rsid w:val="00DF1BAC"/>
    <w:rsid w:val="00E377BF"/>
    <w:rsid w:val="00E419B6"/>
    <w:rsid w:val="00E44B6A"/>
    <w:rsid w:val="00E47C24"/>
    <w:rsid w:val="00E6765B"/>
    <w:rsid w:val="00E876A3"/>
    <w:rsid w:val="00E94D1A"/>
    <w:rsid w:val="00E96197"/>
    <w:rsid w:val="00E96C84"/>
    <w:rsid w:val="00ED2564"/>
    <w:rsid w:val="00ED72D8"/>
    <w:rsid w:val="00EE4D01"/>
    <w:rsid w:val="00EF445B"/>
    <w:rsid w:val="00F03BBE"/>
    <w:rsid w:val="00F1072A"/>
    <w:rsid w:val="00F20332"/>
    <w:rsid w:val="00F5073A"/>
    <w:rsid w:val="00F85773"/>
    <w:rsid w:val="00F97AB2"/>
    <w:rsid w:val="00FD0296"/>
    <w:rsid w:val="00FF29AE"/>
    <w:rsid w:val="00FF40DE"/>
    <w:rsid w:val="00FF4582"/>
    <w:rsid w:val="029260E2"/>
    <w:rsid w:val="05404C1F"/>
    <w:rsid w:val="0633208D"/>
    <w:rsid w:val="06374DDE"/>
    <w:rsid w:val="0A5C5258"/>
    <w:rsid w:val="0CAB280B"/>
    <w:rsid w:val="0DA74F18"/>
    <w:rsid w:val="0DA838BA"/>
    <w:rsid w:val="0EB86811"/>
    <w:rsid w:val="110E20AD"/>
    <w:rsid w:val="11535CDA"/>
    <w:rsid w:val="13F07810"/>
    <w:rsid w:val="14276FAA"/>
    <w:rsid w:val="1C342639"/>
    <w:rsid w:val="1C9F6277"/>
    <w:rsid w:val="1F3418C3"/>
    <w:rsid w:val="20D35DDF"/>
    <w:rsid w:val="22A46395"/>
    <w:rsid w:val="28846321"/>
    <w:rsid w:val="28F33BD2"/>
    <w:rsid w:val="297D014A"/>
    <w:rsid w:val="2D5409B8"/>
    <w:rsid w:val="2D7B7CF2"/>
    <w:rsid w:val="30FA20C6"/>
    <w:rsid w:val="31E71DFA"/>
    <w:rsid w:val="32AE2738"/>
    <w:rsid w:val="388365F5"/>
    <w:rsid w:val="3A2D183D"/>
    <w:rsid w:val="3A4C257C"/>
    <w:rsid w:val="3A5F3552"/>
    <w:rsid w:val="3AD90F9E"/>
    <w:rsid w:val="3AE2019D"/>
    <w:rsid w:val="3E295B68"/>
    <w:rsid w:val="45D81BAC"/>
    <w:rsid w:val="4B9F509C"/>
    <w:rsid w:val="4DB148AE"/>
    <w:rsid w:val="51EB4B97"/>
    <w:rsid w:val="53185E60"/>
    <w:rsid w:val="548A269D"/>
    <w:rsid w:val="5661227A"/>
    <w:rsid w:val="584E1640"/>
    <w:rsid w:val="603E7282"/>
    <w:rsid w:val="6468651B"/>
    <w:rsid w:val="64915A72"/>
    <w:rsid w:val="66A852F5"/>
    <w:rsid w:val="6AFE051A"/>
    <w:rsid w:val="70DD3DED"/>
    <w:rsid w:val="76C34768"/>
    <w:rsid w:val="7706409E"/>
    <w:rsid w:val="77D53A70"/>
    <w:rsid w:val="7A581A67"/>
    <w:rsid w:val="7AD93877"/>
    <w:rsid w:val="7AF91C89"/>
    <w:rsid w:val="7BDC361F"/>
    <w:rsid w:val="7D1E37C3"/>
    <w:rsid w:val="7D7D1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6"/>
    <w:qFormat/>
    <w:uiPriority w:val="0"/>
    <w:pPr>
      <w:ind w:left="100" w:leftChars="2500"/>
    </w:pPr>
  </w:style>
  <w:style w:type="paragraph" w:styleId="3">
    <w:name w:val="footer"/>
    <w:basedOn w:val="1"/>
    <w:link w:val="17"/>
    <w:qFormat/>
    <w:uiPriority w:val="0"/>
    <w:pPr>
      <w:tabs>
        <w:tab w:val="center" w:pos="4153"/>
        <w:tab w:val="right" w:pos="8306"/>
      </w:tabs>
      <w:snapToGrid w:val="0"/>
      <w:jc w:val="left"/>
    </w:pPr>
    <w:rPr>
      <w:sz w:val="18"/>
      <w:szCs w:val="18"/>
    </w:rPr>
  </w:style>
  <w:style w:type="paragraph" w:styleId="4">
    <w:name w:val="header"/>
    <w:basedOn w:val="1"/>
    <w:link w:val="18"/>
    <w:qFormat/>
    <w:uiPriority w:val="0"/>
    <w:pPr>
      <w:pBdr>
        <w:bottom w:val="single" w:color="000000"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kern w:val="0"/>
      <w:sz w:val="24"/>
    </w:rPr>
  </w:style>
  <w:style w:type="character" w:styleId="8">
    <w:name w:val="Strong"/>
    <w:qFormat/>
    <w:uiPriority w:val="0"/>
    <w:rPr>
      <w:rFonts w:cs="Times New Roman"/>
      <w:b/>
      <w:bCs/>
    </w:rPr>
  </w:style>
  <w:style w:type="character" w:styleId="9">
    <w:name w:val="FollowedHyperlink"/>
    <w:basedOn w:val="7"/>
    <w:semiHidden/>
    <w:unhideWhenUsed/>
    <w:qFormat/>
    <w:uiPriority w:val="99"/>
    <w:rPr>
      <w:color w:val="000000"/>
      <w:u w:val="none"/>
    </w:rPr>
  </w:style>
  <w:style w:type="character" w:styleId="10">
    <w:name w:val="Hyperlink"/>
    <w:basedOn w:val="7"/>
    <w:qFormat/>
    <w:uiPriority w:val="0"/>
    <w:rPr>
      <w:color w:val="000000"/>
      <w:u w:val="none"/>
    </w:rPr>
  </w:style>
  <w:style w:type="character" w:styleId="11">
    <w:name w:val="HTML Cite"/>
    <w:basedOn w:val="7"/>
    <w:semiHidden/>
    <w:unhideWhenUsed/>
    <w:qFormat/>
    <w:uiPriority w:val="99"/>
    <w:rPr>
      <w:color w:val="666666"/>
    </w:rPr>
  </w:style>
  <w:style w:type="paragraph" w:customStyle="1" w:styleId="12">
    <w:name w:val="TOC2"/>
    <w:basedOn w:val="1"/>
    <w:next w:val="1"/>
    <w:qFormat/>
    <w:uiPriority w:val="0"/>
    <w:pPr>
      <w:spacing w:before="100" w:beforeAutospacing="1" w:after="100" w:afterAutospacing="1"/>
      <w:ind w:left="420" w:leftChars="200"/>
    </w:pPr>
  </w:style>
  <w:style w:type="character" w:customStyle="1" w:styleId="13">
    <w:name w:val="NormalCharacter"/>
    <w:semiHidden/>
    <w:qFormat/>
    <w:uiPriority w:val="0"/>
  </w:style>
  <w:style w:type="table" w:customStyle="1" w:styleId="14">
    <w:name w:val="TableNormal"/>
    <w:semiHidden/>
    <w:qFormat/>
    <w:uiPriority w:val="0"/>
    <w:tblPr>
      <w:tblCellMar>
        <w:top w:w="0" w:type="dxa"/>
        <w:left w:w="0" w:type="dxa"/>
        <w:bottom w:w="0" w:type="dxa"/>
        <w:right w:w="0" w:type="dxa"/>
      </w:tblCellMar>
    </w:tblPr>
  </w:style>
  <w:style w:type="paragraph" w:customStyle="1" w:styleId="15">
    <w:name w:val="BodyText"/>
    <w:basedOn w:val="1"/>
    <w:qFormat/>
    <w:uiPriority w:val="0"/>
    <w:pPr>
      <w:spacing w:before="100" w:beforeAutospacing="1" w:after="100" w:afterAutospacing="1"/>
      <w:ind w:left="120"/>
    </w:pPr>
    <w:rPr>
      <w:rFonts w:ascii="宋体" w:hAnsi="宋体"/>
      <w:sz w:val="32"/>
      <w:szCs w:val="32"/>
    </w:rPr>
  </w:style>
  <w:style w:type="character" w:customStyle="1" w:styleId="16">
    <w:name w:val="日期 Char"/>
    <w:link w:val="2"/>
    <w:qFormat/>
    <w:uiPriority w:val="0"/>
    <w:rPr>
      <w:kern w:val="2"/>
      <w:sz w:val="21"/>
      <w:szCs w:val="24"/>
    </w:rPr>
  </w:style>
  <w:style w:type="character" w:customStyle="1" w:styleId="17">
    <w:name w:val="页脚 Char"/>
    <w:link w:val="3"/>
    <w:qFormat/>
    <w:uiPriority w:val="0"/>
    <w:rPr>
      <w:rFonts w:eastAsia="宋体"/>
      <w:kern w:val="2"/>
      <w:sz w:val="18"/>
      <w:szCs w:val="18"/>
      <w:lang w:val="en-US" w:eastAsia="zh-CN" w:bidi="ar-SA"/>
    </w:rPr>
  </w:style>
  <w:style w:type="character" w:customStyle="1" w:styleId="18">
    <w:name w:val="页眉 Char"/>
    <w:link w:val="4"/>
    <w:qFormat/>
    <w:uiPriority w:val="0"/>
    <w:rPr>
      <w:kern w:val="2"/>
      <w:sz w:val="18"/>
      <w:szCs w:val="18"/>
    </w:rPr>
  </w:style>
  <w:style w:type="paragraph" w:customStyle="1" w:styleId="19">
    <w:name w:val="HtmlNormal"/>
    <w:basedOn w:val="1"/>
    <w:qFormat/>
    <w:uiPriority w:val="0"/>
    <w:pPr>
      <w:spacing w:before="100" w:beforeAutospacing="1" w:after="100" w:afterAutospacing="1"/>
      <w:jc w:val="left"/>
    </w:pPr>
    <w:rPr>
      <w:rFonts w:ascii="宋体" w:hAnsi="宋体"/>
      <w:kern w:val="0"/>
      <w:sz w:val="24"/>
    </w:rPr>
  </w:style>
  <w:style w:type="character" w:customStyle="1" w:styleId="20">
    <w:name w:val="PageNumber"/>
    <w:qFormat/>
    <w:uiPriority w:val="0"/>
  </w:style>
  <w:style w:type="character" w:customStyle="1" w:styleId="21">
    <w:name w:val="UserStyle_3"/>
    <w:qFormat/>
    <w:uiPriority w:val="0"/>
  </w:style>
  <w:style w:type="paragraph" w:customStyle="1" w:styleId="22">
    <w:name w:val="UserStyle_4"/>
    <w:basedOn w:val="1"/>
    <w:qFormat/>
    <w:uiPriority w:val="0"/>
    <w:pPr>
      <w:jc w:val="left"/>
    </w:pPr>
    <w:rPr>
      <w:rFonts w:ascii="Tahoma" w:hAnsi="Tahoma"/>
      <w:sz w:val="24"/>
      <w:szCs w:val="20"/>
    </w:rPr>
  </w:style>
  <w:style w:type="paragraph" w:customStyle="1" w:styleId="23">
    <w:name w:val="UserStyle_5"/>
    <w:basedOn w:val="1"/>
    <w:qFormat/>
    <w:uiPriority w:val="0"/>
    <w:pPr>
      <w:spacing w:after="160" w:line="240" w:lineRule="exact"/>
      <w:jc w:val="left"/>
    </w:pPr>
  </w:style>
  <w:style w:type="paragraph" w:customStyle="1" w:styleId="24">
    <w:name w:val="UserStyle_6"/>
    <w:qFormat/>
    <w:uiPriority w:val="0"/>
    <w:pPr>
      <w:spacing w:after="200" w:line="276" w:lineRule="auto"/>
      <w:textAlignment w:val="baseline"/>
    </w:pPr>
    <w:rPr>
      <w:rFonts w:ascii="仿宋_GB2312" w:hAnsi="仿宋_GB2312" w:eastAsia="仿宋_GB2312" w:cs="Times New Roman"/>
      <w:color w:val="000000"/>
      <w:sz w:val="24"/>
      <w:szCs w:val="22"/>
      <w:lang w:val="en-US" w:eastAsia="zh-CN" w:bidi="ar-SA"/>
    </w:rPr>
  </w:style>
  <w:style w:type="paragraph" w:customStyle="1" w:styleId="25">
    <w:name w:val="179"/>
    <w:basedOn w:val="1"/>
    <w:qFormat/>
    <w:uiPriority w:val="0"/>
    <w:pPr>
      <w:ind w:firstLine="420" w:firstLineChars="200"/>
    </w:pPr>
    <w:rPr>
      <w:rFonts w:ascii="等线" w:hAnsi="等线" w:eastAsia="等线"/>
      <w:szCs w:val="22"/>
    </w:rPr>
  </w:style>
  <w:style w:type="paragraph" w:customStyle="1" w:styleId="26">
    <w:name w:val="UserStyle_7"/>
    <w:basedOn w:val="1"/>
    <w:qFormat/>
    <w:uiPriority w:val="0"/>
    <w:rPr>
      <w:rFonts w:ascii="Calibri" w:hAnsi="Calibri"/>
      <w:kern w:val="0"/>
      <w:szCs w:val="21"/>
    </w:rPr>
  </w:style>
  <w:style w:type="paragraph" w:customStyle="1" w:styleId="27">
    <w:name w:val="UserStyle_8"/>
    <w:basedOn w:val="1"/>
    <w:qFormat/>
    <w:uiPriority w:val="0"/>
    <w:rPr>
      <w:rFonts w:ascii="Tahoma" w:hAnsi="Tahoma"/>
      <w:sz w:val="24"/>
      <w:szCs w:val="20"/>
    </w:rPr>
  </w:style>
  <w:style w:type="paragraph" w:customStyle="1" w:styleId="28">
    <w:name w:val="UserStyle_9"/>
    <w:basedOn w:val="1"/>
    <w:qFormat/>
    <w:uiPriority w:val="0"/>
    <w:pPr>
      <w:spacing w:before="100" w:beforeAutospacing="1" w:after="100" w:afterAutospacing="1" w:line="420" w:lineRule="atLeast"/>
      <w:ind w:firstLine="480"/>
      <w:jc w:val="left"/>
    </w:pPr>
    <w:rPr>
      <w:rFonts w:ascii="宋体" w:hAnsi="宋体"/>
      <w:color w:val="333333"/>
      <w:kern w:val="0"/>
      <w:szCs w:val="21"/>
    </w:rPr>
  </w:style>
  <w:style w:type="paragraph" w:customStyle="1" w:styleId="29">
    <w:name w:val="Default"/>
    <w:qFormat/>
    <w:uiPriority w:val="0"/>
    <w:pPr>
      <w:widowControl w:val="0"/>
      <w:autoSpaceDE w:val="0"/>
      <w:autoSpaceDN w:val="0"/>
      <w:adjustRightInd w:val="0"/>
      <w:spacing w:after="200" w:line="276" w:lineRule="auto"/>
    </w:pPr>
    <w:rPr>
      <w:rFonts w:hint="eastAsia" w:ascii="仿宋_GB2312" w:hAnsi="仿宋_GB2312" w:eastAsia="仿宋_GB2312" w:cs="Times New Roman"/>
      <w:color w:val="000000"/>
      <w:sz w:val="24"/>
      <w:szCs w:val="22"/>
      <w:lang w:val="en-US" w:eastAsia="zh-CN" w:bidi="ar-SA"/>
    </w:rPr>
  </w:style>
  <w:style w:type="paragraph" w:styleId="30">
    <w:name w:val="List Paragraph"/>
    <w:basedOn w:val="1"/>
    <w:unhideWhenUsed/>
    <w:qFormat/>
    <w:uiPriority w:val="99"/>
    <w:pPr>
      <w:ind w:firstLine="420" w:firstLineChars="200"/>
    </w:pPr>
  </w:style>
  <w:style w:type="character" w:customStyle="1" w:styleId="31">
    <w:name w:val="txt"/>
    <w:basedOn w:val="7"/>
    <w:qFormat/>
    <w:uiPriority w:val="0"/>
    <w:rPr>
      <w:color w:val="FFFFF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3FBB11-BC57-4536-AFE2-B594D63F95B3}">
  <ds:schemaRefs/>
</ds:datastoreItem>
</file>

<file path=docProps/app.xml><?xml version="1.0" encoding="utf-8"?>
<Properties xmlns="http://schemas.openxmlformats.org/officeDocument/2006/extended-properties" xmlns:vt="http://schemas.openxmlformats.org/officeDocument/2006/docPropsVTypes">
  <Template>Normal</Template>
  <Pages>4</Pages>
  <Words>1331</Words>
  <Characters>1376</Characters>
  <Lines>10</Lines>
  <Paragraphs>2</Paragraphs>
  <TotalTime>1</TotalTime>
  <ScaleCrop>false</ScaleCrop>
  <LinksUpToDate>false</LinksUpToDate>
  <CharactersWithSpaces>1396</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2024-01-10T08:44:00Z</dcterms:created>
  <dc:creator>Administrator</dc:creator>
  <cp:lastModifiedBy>赵建国</cp:lastModifiedBy>
  <dcterms:modified xsi:type="dcterms:W3CDTF">2024-11-05T10:31:25Z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815535D432A04711A7EF9E88013C509C_13</vt:lpwstr>
  </property>
</Properties>
</file>