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A793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455C93F9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497D3AA1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2E7FE959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224FB92E">
      <w:pPr>
        <w:spacing w:line="520" w:lineRule="exact"/>
        <w:rPr>
          <w:rStyle w:val="13"/>
          <w:rFonts w:ascii="仿宋_GB2312" w:eastAsia="仿宋_GB2312"/>
          <w:sz w:val="28"/>
          <w:szCs w:val="28"/>
        </w:rPr>
      </w:pPr>
    </w:p>
    <w:p w14:paraId="09487FDC">
      <w:pPr>
        <w:spacing w:line="1100" w:lineRule="exact"/>
        <w:jc w:val="center"/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</w:pPr>
      <w:r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  <w:t>中国煤炭运销协会</w:t>
      </w:r>
    </w:p>
    <w:p w14:paraId="4BE0915D">
      <w:pPr>
        <w:spacing w:line="1100" w:lineRule="exact"/>
        <w:jc w:val="center"/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</w:pPr>
      <w:r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  <w:t>工作简报</w:t>
      </w:r>
    </w:p>
    <w:p w14:paraId="31F37DA5">
      <w:pPr>
        <w:tabs>
          <w:tab w:val="left" w:pos="6480"/>
        </w:tabs>
        <w:spacing w:line="520" w:lineRule="exact"/>
        <w:rPr>
          <w:rStyle w:val="13"/>
          <w:rFonts w:ascii="仿宋_GB2312" w:eastAsia="仿宋_GB2312"/>
          <w:sz w:val="28"/>
          <w:szCs w:val="28"/>
        </w:rPr>
      </w:pPr>
    </w:p>
    <w:p w14:paraId="67F8796A">
      <w:pPr>
        <w:spacing w:line="500" w:lineRule="exact"/>
        <w:jc w:val="center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hAnsi="宋体" w:eastAsia="仿宋_GB2312"/>
          <w:sz w:val="28"/>
          <w:szCs w:val="28"/>
        </w:rPr>
        <w:t>202</w:t>
      </w:r>
      <w:r>
        <w:rPr>
          <w:rStyle w:val="13"/>
          <w:rFonts w:hint="eastAsia" w:ascii="仿宋_GB2312" w:hAnsi="宋体" w:eastAsia="仿宋_GB2312"/>
          <w:sz w:val="28"/>
          <w:szCs w:val="28"/>
        </w:rPr>
        <w:t>4</w:t>
      </w:r>
      <w:r>
        <w:rPr>
          <w:rStyle w:val="13"/>
          <w:rFonts w:ascii="仿宋_GB2312" w:hAnsi="宋体" w:eastAsia="仿宋_GB2312"/>
          <w:sz w:val="28"/>
          <w:szCs w:val="28"/>
        </w:rPr>
        <w:t>年第8期</w:t>
      </w:r>
    </w:p>
    <w:p w14:paraId="74F641D0">
      <w:pPr>
        <w:spacing w:line="500" w:lineRule="exact"/>
        <w:jc w:val="center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hAnsi="宋体" w:eastAsia="仿宋_GB2312"/>
          <w:sz w:val="28"/>
          <w:szCs w:val="28"/>
        </w:rPr>
        <w:t>（总第181期）</w:t>
      </w:r>
    </w:p>
    <w:p w14:paraId="0E052E14">
      <w:pPr>
        <w:spacing w:line="500" w:lineRule="exact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eastAsia="仿宋_GB2312"/>
          <w:sz w:val="28"/>
          <w:szCs w:val="28"/>
        </w:rPr>
        <w:t xml:space="preserve">中国煤炭运销协会秘书处                  </w:t>
      </w:r>
      <w:r>
        <w:rPr>
          <w:rStyle w:val="13"/>
          <w:rFonts w:hint="eastAsia" w:ascii="仿宋_GB2312" w:eastAsia="仿宋_GB2312"/>
          <w:sz w:val="28"/>
          <w:szCs w:val="28"/>
        </w:rPr>
        <w:t xml:space="preserve">   </w:t>
      </w:r>
      <w:r>
        <w:rPr>
          <w:rStyle w:val="13"/>
          <w:rFonts w:ascii="仿宋_GB2312" w:hAnsi="宋体" w:eastAsia="仿宋_GB2312"/>
          <w:sz w:val="28"/>
          <w:szCs w:val="28"/>
        </w:rPr>
        <w:t>2024年9月</w:t>
      </w:r>
      <w:r>
        <w:rPr>
          <w:rStyle w:val="13"/>
          <w:rFonts w:hint="eastAsia" w:ascii="仿宋_GB2312" w:hAnsi="宋体" w:eastAsia="仿宋_GB2312"/>
          <w:sz w:val="28"/>
          <w:szCs w:val="28"/>
        </w:rPr>
        <w:t>3</w:t>
      </w:r>
      <w:r>
        <w:rPr>
          <w:rStyle w:val="13"/>
          <w:rFonts w:ascii="仿宋_GB2312" w:hAnsi="宋体" w:eastAsia="仿宋_GB2312"/>
          <w:sz w:val="28"/>
          <w:szCs w:val="28"/>
        </w:rPr>
        <w:t>0日</w:t>
      </w:r>
    </w:p>
    <w:p w14:paraId="731BFB07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pict>
          <v:shape id="_x0000_s1026" o:spid="_x0000_s1026" o:spt="32" type="#_x0000_t32" style="position:absolute;left:0pt;flip:y;margin-left:-6.1pt;margin-top:6.85pt;height:2.6pt;width:427.65pt;z-index:251659264;mso-width-relative:page;mso-height-relative:page;" filled="f" stroked="t" coordsize="21600,21600" o:gfxdata="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PXcftcAAAAJAQAADwAAAAAAAAABACAAAAAi&#10;AAAAZHJzL2Rvd25yZXYueG1sUEsBAhQAFAAAAAgAh07iQPCvQLcLAgAACQQAAA4AAAAAAAAAAQAg&#10;AAAAJgEAAGRycy9lMm9Eb2MueG1sUEsFBgAAAAAGAAYAWQEAAKMFAAAAAA==&#10;">
            <v:path arrowok="t"/>
            <v:fill on="f" focussize="0,0"/>
            <v:stroke color="#FF0000" joinstyle="miter"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32"/>
        </w:rPr>
        <w:t>9月5日</w:t>
      </w:r>
    </w:p>
    <w:p w14:paraId="110D6DCC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●我会副理事长石瑛赴中国中煤集团进行调研座谈。中国中煤股份公司副总裁张国秀、销售公司副总经理李长立等参加座谈。双方围绕炼焦煤专委会相关工作进行了深入交流。我会运行处相关同志参加会议。</w:t>
      </w:r>
    </w:p>
    <w:p w14:paraId="74F4FBD9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0A482D21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9月6日</w:t>
      </w:r>
    </w:p>
    <w:p w14:paraId="2F8F414D">
      <w:pPr>
        <w:spacing w:line="600" w:lineRule="exact"/>
        <w:ind w:firstLine="555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●中销燃料在京召开2024年股东大会，我会副理事长兼秘书长赵建国参加会议。</w:t>
      </w:r>
    </w:p>
    <w:p w14:paraId="43FA5ADE">
      <w:pPr>
        <w:spacing w:line="600" w:lineRule="exact"/>
        <w:ind w:firstLine="555"/>
        <w:rPr>
          <w:rFonts w:hint="eastAsia" w:ascii="仿宋_GB2312" w:eastAsia="仿宋_GB2312"/>
          <w:sz w:val="28"/>
          <w:szCs w:val="32"/>
        </w:rPr>
      </w:pPr>
    </w:p>
    <w:p w14:paraId="371521D8">
      <w:pPr>
        <w:spacing w:line="600" w:lineRule="exact"/>
        <w:ind w:firstLine="555"/>
        <w:rPr>
          <w:rFonts w:eastAsia="仿宋_GB2312" w:asciiTheme="minorHAnsi" w:hAnsiTheme="minorHAnsi"/>
          <w:sz w:val="28"/>
          <w:szCs w:val="32"/>
        </w:rPr>
      </w:pPr>
    </w:p>
    <w:p w14:paraId="0B7A8E94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</w:p>
    <w:p w14:paraId="34584F98">
      <w:pPr>
        <w:spacing w:line="600" w:lineRule="exact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9月12日</w:t>
      </w:r>
    </w:p>
    <w:p w14:paraId="170C4E33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与哈密市政府共同在新疆乌鲁木齐举办了“全国煤炭统一大市场建设研讨会”。中国煤炭工业协会党委委员张宏，哈密市委书记孙涛，晋陕蒙新四省（区）行业管理部门及煤炭交易中心的有关负责同志，以及新疆煤炭企业参加会议，我会理事长刘志江主持会议。</w:t>
      </w:r>
    </w:p>
    <w:p w14:paraId="69454200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会议研讨了全国煤炭统一大市场建设的发展思路和方向，部署了煤炭交易市场专业委员会的重点工作，发布了新疆煤炭价格指数，推进了“全国煤炭主产区交易机构煤炭现货交易规则团体标准申报”工作。</w:t>
      </w:r>
    </w:p>
    <w:p w14:paraId="282FDCA6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</w:p>
    <w:p w14:paraId="019AD471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9月19日</w:t>
      </w:r>
    </w:p>
    <w:p w14:paraId="40A0407B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工业和信息化部在北京召开了三季度重点工业行业运行形势分析会，钢铁、有色、石化、煤炭等行业协会的有关同志参加会议，运行监测协调局副局长何海林主持会议，参会人员分别介绍各行业运行情况，提出了有关政策建议。我会运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行处处长王士彪参加会议。</w:t>
      </w:r>
    </w:p>
    <w:p w14:paraId="6E3482DA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</w:p>
    <w:p w14:paraId="66701D27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生态环境部召开“前三季度环境经济形势专家座谈会”，分析研判前三季度宏观经济形势和重点领域、重点行业发展情况，提出推动相关行业绿色低碳发展等方面的意见建议。国务院发展研究中心、改革委能源研究所、中电联、石化联合会等单位有关专家参加会议。我会研究处童小娟参加会议并发言。</w:t>
      </w:r>
    </w:p>
    <w:p w14:paraId="4FBBAD3F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</w:p>
    <w:p w14:paraId="244A6721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国家发展改革委经济运行调节局在北京召开“8月份经济运行态势分析座谈会”，分析当前经济运行情况、突出的问题，研究提出务实管理、具体可操作的政策建议。国家统计局、金融监管总局、交通运输部、国家铁路集团、中国煤炭运销协会、中国电力企业联合会、国家电网、石化联合会、中石油集团、中石化集团、钢铁工业协会等19家国家部门、协会、企业相关同志参加会议并介绍有关情况。会议由发改委运行局副局长唐瑱同志主持。我会研究处孟瑞雪参加会议并发言。</w:t>
      </w:r>
    </w:p>
    <w:p w14:paraId="0BCC31D8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 w14:paraId="0556091F">
      <w:pPr>
        <w:spacing w:line="600" w:lineRule="exact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9月20日</w:t>
      </w:r>
    </w:p>
    <w:p w14:paraId="29C4ED59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国家发改委价格司在北京召开物价形势分析研判会，有关商品交易所、行业协会、指数研究院等单位的有关同志参加会议，会议由价格司副司长彭绍宗主持，参会人员介绍了各单位的价格情况，我会运行处处长王士彪参加会议。</w:t>
      </w:r>
    </w:p>
    <w:p w14:paraId="33CAAF54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 w14:paraId="24ECE9FD">
      <w:pPr>
        <w:spacing w:line="600" w:lineRule="exact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9月20日</w:t>
      </w:r>
    </w:p>
    <w:p w14:paraId="0843A0AB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●我会在内蒙古乌海市召开炼焦煤专委会工作会议</w:t>
      </w:r>
      <w:r>
        <w:rPr>
          <w:rFonts w:hint="eastAsia"/>
        </w:rPr>
        <w:t>，</w:t>
      </w:r>
      <w:r>
        <w:rPr>
          <w:rFonts w:hint="eastAsia" w:ascii="仿宋_GB2312" w:eastAsia="仿宋_GB2312"/>
          <w:sz w:val="28"/>
          <w:szCs w:val="32"/>
        </w:rPr>
        <w:t>副理事长石瑛出席会议并讲话，国家能源乌海能源总经理贺海涛致欢迎辞，国内主要炼焦煤企业参加会议。我会炼焦煤专委会秘书长郭黎娟主持会议，会议以“新起点、新模式、新要求”为主题，分析展望了炼焦煤市场形势，对专委会工作提出建议。</w:t>
      </w:r>
    </w:p>
    <w:p w14:paraId="365E327D">
      <w:pPr>
        <w:spacing w:line="600" w:lineRule="exact"/>
        <w:ind w:firstLine="560" w:firstLineChars="200"/>
        <w:rPr>
          <w:rFonts w:eastAsia="仿宋_GB2312" w:asciiTheme="minorHAnsi" w:hAnsiTheme="minorHAnsi"/>
          <w:sz w:val="28"/>
          <w:szCs w:val="32"/>
        </w:rPr>
      </w:pPr>
    </w:p>
    <w:p w14:paraId="4A735C47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2BBA3E25">
      <w:pPr>
        <w:spacing w:line="600" w:lineRule="exact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9月23日</w:t>
      </w:r>
    </w:p>
    <w:p w14:paraId="6D36F6D1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●为促进煤钢交流机制达成共识，我会联合中国钢铁工业协会召开了煤钢工作视频工作会。重点煤钢企业的相关同志参加了会议，针对煤钢市场形势进行了沟通，我会运行处处长王士彪以及相关同志参加会议。</w:t>
      </w:r>
    </w:p>
    <w:p w14:paraId="73ABE742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 w14:paraId="7C6F7279">
      <w:pPr>
        <w:spacing w:line="600" w:lineRule="exact"/>
        <w:rPr>
          <w:rFonts w:eastAsia="仿宋_GB2312" w:asciiTheme="minorHAnsi" w:hAnsiTheme="minorHAns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9月25日</w:t>
      </w:r>
    </w:p>
    <w:p w14:paraId="1F8CA8D7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三季度煤钢行业交流机制会议在河北雄安召开。中国煤炭工业协会党委委员张宏、中国钢铁工业协会副会长骆铁军出席会议并讲话。我会副理事长、炼焦煤专委会主任石瑛及机制成员单位分管领导参加会议，钢协副秘书长石洪卫主持会议。</w:t>
      </w:r>
    </w:p>
    <w:p w14:paraId="267AB274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会议从我国电煤长协价格形成机制的借鉴意义出发，提出了炼焦煤长协季度定价“守初心、定规则、讲诚信、稳运行”的方向性意见，引起广泛共识。</w:t>
      </w:r>
    </w:p>
    <w:p w14:paraId="5D7F7018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协会有关同志介绍了煤钢行业整体运行情况，各成员单位围绕完善炼焦煤长协定价机制、四季度炼焦煤市场和推动诚信履约评估等方面工作深入交流。</w:t>
      </w:r>
    </w:p>
    <w:p w14:paraId="27AF42BB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5A52A7B1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9月27日</w:t>
      </w:r>
    </w:p>
    <w:p w14:paraId="5E0D4718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召开动力煤进口采购策略及价格指数研讨会。华能集团、大唐集团、国家能源、华电集团、国家电投、华润电力、浙江能源、广东能源、江苏国信、珠江电力、上海申能等11家企业代表参加会议。我会副理事长兼秘书长赵建国出席会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27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D86E7">
    <w:pPr>
      <w:pStyle w:val="3"/>
      <w:framePr w:wrap="around" w:vAnchor="margin" w:hAnchor="text" w:xAlign="center" w:y="1"/>
      <w:rPr>
        <w:rStyle w:val="20"/>
      </w:rPr>
    </w:pPr>
  </w:p>
  <w:p w14:paraId="7BBA27E1">
    <w:pPr>
      <w:pStyle w:val="3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6D183">
    <w:pPr>
      <w:pStyle w:val="3"/>
      <w:framePr w:wrap="around" w:vAnchor="margin" w:hAnchor="text" w:xAlign="center" w:y="1"/>
      <w:rPr>
        <w:rStyle w:val="20"/>
      </w:rPr>
    </w:pPr>
  </w:p>
  <w:p w14:paraId="120A3F4B">
    <w:pPr>
      <w:pStyle w:val="3"/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6530">
    <w:pPr>
      <w:pStyle w:val="4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MzJkZjZiMGVkMjdjMDlmMjE3ZWIwYjhjYjU5ODUifQ=="/>
  </w:docVars>
  <w:rsids>
    <w:rsidRoot w:val="003273D4"/>
    <w:rsid w:val="000039F4"/>
    <w:rsid w:val="00026683"/>
    <w:rsid w:val="00044FDB"/>
    <w:rsid w:val="00066D27"/>
    <w:rsid w:val="000673EF"/>
    <w:rsid w:val="00070CC4"/>
    <w:rsid w:val="000919E3"/>
    <w:rsid w:val="000A0C4C"/>
    <w:rsid w:val="000A6CF2"/>
    <w:rsid w:val="000B7B29"/>
    <w:rsid w:val="000C1FA6"/>
    <w:rsid w:val="000C6CAB"/>
    <w:rsid w:val="000E1F21"/>
    <w:rsid w:val="000E3858"/>
    <w:rsid w:val="00102237"/>
    <w:rsid w:val="00140B21"/>
    <w:rsid w:val="00146D93"/>
    <w:rsid w:val="00151053"/>
    <w:rsid w:val="00172B20"/>
    <w:rsid w:val="00175765"/>
    <w:rsid w:val="001850D7"/>
    <w:rsid w:val="00186D3E"/>
    <w:rsid w:val="001B0C51"/>
    <w:rsid w:val="001C2162"/>
    <w:rsid w:val="001F110A"/>
    <w:rsid w:val="00204149"/>
    <w:rsid w:val="00206085"/>
    <w:rsid w:val="00237375"/>
    <w:rsid w:val="002525BF"/>
    <w:rsid w:val="00253F95"/>
    <w:rsid w:val="0025408D"/>
    <w:rsid w:val="002563E2"/>
    <w:rsid w:val="002608DF"/>
    <w:rsid w:val="00263079"/>
    <w:rsid w:val="0027301A"/>
    <w:rsid w:val="002854E0"/>
    <w:rsid w:val="00293254"/>
    <w:rsid w:val="002B24EB"/>
    <w:rsid w:val="002C0179"/>
    <w:rsid w:val="002C5220"/>
    <w:rsid w:val="002C5BD5"/>
    <w:rsid w:val="002E4A9E"/>
    <w:rsid w:val="003116D4"/>
    <w:rsid w:val="00320019"/>
    <w:rsid w:val="00324BD1"/>
    <w:rsid w:val="003273D4"/>
    <w:rsid w:val="00335E19"/>
    <w:rsid w:val="00337485"/>
    <w:rsid w:val="003523BF"/>
    <w:rsid w:val="00366635"/>
    <w:rsid w:val="00386639"/>
    <w:rsid w:val="003A086A"/>
    <w:rsid w:val="003B7675"/>
    <w:rsid w:val="003D347B"/>
    <w:rsid w:val="003E353E"/>
    <w:rsid w:val="0040080C"/>
    <w:rsid w:val="00414CAD"/>
    <w:rsid w:val="00417A79"/>
    <w:rsid w:val="00421B28"/>
    <w:rsid w:val="0043463A"/>
    <w:rsid w:val="00461214"/>
    <w:rsid w:val="004856A8"/>
    <w:rsid w:val="004957EC"/>
    <w:rsid w:val="004C5B99"/>
    <w:rsid w:val="004D1208"/>
    <w:rsid w:val="004E76DD"/>
    <w:rsid w:val="00506EA1"/>
    <w:rsid w:val="00510D8C"/>
    <w:rsid w:val="00511DA4"/>
    <w:rsid w:val="0052667F"/>
    <w:rsid w:val="00530259"/>
    <w:rsid w:val="00562747"/>
    <w:rsid w:val="00565AEB"/>
    <w:rsid w:val="00567433"/>
    <w:rsid w:val="00573C10"/>
    <w:rsid w:val="005859D6"/>
    <w:rsid w:val="00594575"/>
    <w:rsid w:val="005C48A3"/>
    <w:rsid w:val="005D09A9"/>
    <w:rsid w:val="005D2BE0"/>
    <w:rsid w:val="005E1DDA"/>
    <w:rsid w:val="005E2D2F"/>
    <w:rsid w:val="005F47C4"/>
    <w:rsid w:val="005F65A1"/>
    <w:rsid w:val="0060597B"/>
    <w:rsid w:val="00605C4A"/>
    <w:rsid w:val="00612C41"/>
    <w:rsid w:val="006166A0"/>
    <w:rsid w:val="006173F7"/>
    <w:rsid w:val="0062693E"/>
    <w:rsid w:val="00626B0C"/>
    <w:rsid w:val="00632D79"/>
    <w:rsid w:val="006575F7"/>
    <w:rsid w:val="00671541"/>
    <w:rsid w:val="00684062"/>
    <w:rsid w:val="006852B0"/>
    <w:rsid w:val="00692883"/>
    <w:rsid w:val="00694765"/>
    <w:rsid w:val="0069725C"/>
    <w:rsid w:val="006A77D7"/>
    <w:rsid w:val="006B061E"/>
    <w:rsid w:val="006B1B47"/>
    <w:rsid w:val="006B32A1"/>
    <w:rsid w:val="006B7BAB"/>
    <w:rsid w:val="006F3C4C"/>
    <w:rsid w:val="00726F45"/>
    <w:rsid w:val="00752BAC"/>
    <w:rsid w:val="007554CE"/>
    <w:rsid w:val="00755CE9"/>
    <w:rsid w:val="00782809"/>
    <w:rsid w:val="00790FFC"/>
    <w:rsid w:val="007B2285"/>
    <w:rsid w:val="007B552B"/>
    <w:rsid w:val="007D2FF2"/>
    <w:rsid w:val="007D366B"/>
    <w:rsid w:val="00807069"/>
    <w:rsid w:val="008202EE"/>
    <w:rsid w:val="0082190E"/>
    <w:rsid w:val="00823BC7"/>
    <w:rsid w:val="0083012D"/>
    <w:rsid w:val="008344D1"/>
    <w:rsid w:val="0084364F"/>
    <w:rsid w:val="0085116E"/>
    <w:rsid w:val="00856C66"/>
    <w:rsid w:val="00872091"/>
    <w:rsid w:val="00872201"/>
    <w:rsid w:val="00876B6F"/>
    <w:rsid w:val="008C1FF4"/>
    <w:rsid w:val="008D3EF7"/>
    <w:rsid w:val="008D4344"/>
    <w:rsid w:val="008F0E20"/>
    <w:rsid w:val="008F2B59"/>
    <w:rsid w:val="008F3295"/>
    <w:rsid w:val="008F5AA9"/>
    <w:rsid w:val="008F7682"/>
    <w:rsid w:val="00911933"/>
    <w:rsid w:val="00933401"/>
    <w:rsid w:val="0093391E"/>
    <w:rsid w:val="00934B70"/>
    <w:rsid w:val="009424C4"/>
    <w:rsid w:val="00947A41"/>
    <w:rsid w:val="00955A0E"/>
    <w:rsid w:val="00957147"/>
    <w:rsid w:val="00967010"/>
    <w:rsid w:val="00974684"/>
    <w:rsid w:val="009758E9"/>
    <w:rsid w:val="00990562"/>
    <w:rsid w:val="00990B42"/>
    <w:rsid w:val="009B3B2B"/>
    <w:rsid w:val="009C7A1E"/>
    <w:rsid w:val="009D6CAD"/>
    <w:rsid w:val="009F5D27"/>
    <w:rsid w:val="00A032C3"/>
    <w:rsid w:val="00A03FCC"/>
    <w:rsid w:val="00A11837"/>
    <w:rsid w:val="00A14309"/>
    <w:rsid w:val="00A509A6"/>
    <w:rsid w:val="00A5363E"/>
    <w:rsid w:val="00A77EFF"/>
    <w:rsid w:val="00A9455D"/>
    <w:rsid w:val="00AC0821"/>
    <w:rsid w:val="00AF71B3"/>
    <w:rsid w:val="00B15DE4"/>
    <w:rsid w:val="00B24B9D"/>
    <w:rsid w:val="00B25F2C"/>
    <w:rsid w:val="00B45ED3"/>
    <w:rsid w:val="00B55421"/>
    <w:rsid w:val="00B63A7F"/>
    <w:rsid w:val="00B70793"/>
    <w:rsid w:val="00B75BDC"/>
    <w:rsid w:val="00B764D7"/>
    <w:rsid w:val="00B81EF0"/>
    <w:rsid w:val="00B90BF1"/>
    <w:rsid w:val="00B91B90"/>
    <w:rsid w:val="00BA2094"/>
    <w:rsid w:val="00BA3D38"/>
    <w:rsid w:val="00BA7F08"/>
    <w:rsid w:val="00BB4012"/>
    <w:rsid w:val="00BC2FC5"/>
    <w:rsid w:val="00BC3476"/>
    <w:rsid w:val="00BC7EA1"/>
    <w:rsid w:val="00BF03CC"/>
    <w:rsid w:val="00C00F9D"/>
    <w:rsid w:val="00C07CD2"/>
    <w:rsid w:val="00C1139E"/>
    <w:rsid w:val="00C113AF"/>
    <w:rsid w:val="00C114AC"/>
    <w:rsid w:val="00C40FDD"/>
    <w:rsid w:val="00C50F37"/>
    <w:rsid w:val="00C60B98"/>
    <w:rsid w:val="00C63760"/>
    <w:rsid w:val="00C66197"/>
    <w:rsid w:val="00C70F94"/>
    <w:rsid w:val="00C84D43"/>
    <w:rsid w:val="00C93909"/>
    <w:rsid w:val="00CB3716"/>
    <w:rsid w:val="00CB4BC5"/>
    <w:rsid w:val="00CC14CD"/>
    <w:rsid w:val="00CD1AD5"/>
    <w:rsid w:val="00CE6C69"/>
    <w:rsid w:val="00CF7DF7"/>
    <w:rsid w:val="00D37574"/>
    <w:rsid w:val="00D52B00"/>
    <w:rsid w:val="00D70078"/>
    <w:rsid w:val="00D75766"/>
    <w:rsid w:val="00D81FF5"/>
    <w:rsid w:val="00DA3337"/>
    <w:rsid w:val="00DE6378"/>
    <w:rsid w:val="00DF1BAC"/>
    <w:rsid w:val="00E377BF"/>
    <w:rsid w:val="00E419B6"/>
    <w:rsid w:val="00E44B6A"/>
    <w:rsid w:val="00E47C24"/>
    <w:rsid w:val="00E6765B"/>
    <w:rsid w:val="00E876A3"/>
    <w:rsid w:val="00E94D1A"/>
    <w:rsid w:val="00E96197"/>
    <w:rsid w:val="00E96C84"/>
    <w:rsid w:val="00ED2564"/>
    <w:rsid w:val="00ED72D8"/>
    <w:rsid w:val="00EE4D01"/>
    <w:rsid w:val="00EF445B"/>
    <w:rsid w:val="00F03BBE"/>
    <w:rsid w:val="00F1072A"/>
    <w:rsid w:val="00F20332"/>
    <w:rsid w:val="00F5073A"/>
    <w:rsid w:val="00F85773"/>
    <w:rsid w:val="00F97AB2"/>
    <w:rsid w:val="00FD0296"/>
    <w:rsid w:val="00FF29AE"/>
    <w:rsid w:val="00FF40DE"/>
    <w:rsid w:val="029260E2"/>
    <w:rsid w:val="05404C1F"/>
    <w:rsid w:val="0633208D"/>
    <w:rsid w:val="06374DDE"/>
    <w:rsid w:val="0A5C5258"/>
    <w:rsid w:val="0CAB280B"/>
    <w:rsid w:val="0DA74F18"/>
    <w:rsid w:val="0DA838BA"/>
    <w:rsid w:val="110E20AD"/>
    <w:rsid w:val="11535CDA"/>
    <w:rsid w:val="13F07810"/>
    <w:rsid w:val="14276FAA"/>
    <w:rsid w:val="1C342639"/>
    <w:rsid w:val="1C9F6277"/>
    <w:rsid w:val="1F3418C3"/>
    <w:rsid w:val="1F4D018A"/>
    <w:rsid w:val="20D35DDF"/>
    <w:rsid w:val="22A46395"/>
    <w:rsid w:val="28846321"/>
    <w:rsid w:val="28F33BD2"/>
    <w:rsid w:val="297D014A"/>
    <w:rsid w:val="2D5409B8"/>
    <w:rsid w:val="2D7B7CF2"/>
    <w:rsid w:val="30FA20C6"/>
    <w:rsid w:val="31E71DFA"/>
    <w:rsid w:val="32AE2738"/>
    <w:rsid w:val="388365F5"/>
    <w:rsid w:val="3A2D183D"/>
    <w:rsid w:val="3A4C257C"/>
    <w:rsid w:val="3A5F3552"/>
    <w:rsid w:val="3AD90F9E"/>
    <w:rsid w:val="3AE2019D"/>
    <w:rsid w:val="3E295B68"/>
    <w:rsid w:val="45D81BAC"/>
    <w:rsid w:val="4B9F509C"/>
    <w:rsid w:val="4DB148AE"/>
    <w:rsid w:val="51EB4B97"/>
    <w:rsid w:val="53185E60"/>
    <w:rsid w:val="548A269D"/>
    <w:rsid w:val="5661227A"/>
    <w:rsid w:val="584E1640"/>
    <w:rsid w:val="6468651B"/>
    <w:rsid w:val="64915A72"/>
    <w:rsid w:val="66A852F5"/>
    <w:rsid w:val="6AFE051A"/>
    <w:rsid w:val="70DD3DED"/>
    <w:rsid w:val="7706409E"/>
    <w:rsid w:val="77D53A70"/>
    <w:rsid w:val="7A581A67"/>
    <w:rsid w:val="7AD93877"/>
    <w:rsid w:val="7AF91C89"/>
    <w:rsid w:val="7BDC361F"/>
    <w:rsid w:val="7D1E37C3"/>
    <w:rsid w:val="7D7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ite"/>
    <w:basedOn w:val="7"/>
    <w:semiHidden/>
    <w:unhideWhenUsed/>
    <w:qFormat/>
    <w:uiPriority w:val="99"/>
    <w:rPr>
      <w:color w:val="666666"/>
    </w:rPr>
  </w:style>
  <w:style w:type="paragraph" w:customStyle="1" w:styleId="12">
    <w:name w:val="TOC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BodyText"/>
    <w:basedOn w:val="1"/>
    <w:qFormat/>
    <w:uiPriority w:val="0"/>
    <w:pPr>
      <w:spacing w:before="100" w:beforeAutospacing="1" w:after="100" w:afterAutospacing="1"/>
      <w:ind w:left="120"/>
    </w:pPr>
    <w:rPr>
      <w:rFonts w:ascii="宋体" w:hAnsi="宋体"/>
      <w:sz w:val="32"/>
      <w:szCs w:val="32"/>
    </w:rPr>
  </w:style>
  <w:style w:type="character" w:customStyle="1" w:styleId="16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7">
    <w:name w:val="页脚 Char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PageNumber"/>
    <w:qFormat/>
    <w:uiPriority w:val="0"/>
  </w:style>
  <w:style w:type="character" w:customStyle="1" w:styleId="21">
    <w:name w:val="UserStyle_3"/>
    <w:qFormat/>
    <w:uiPriority w:val="0"/>
  </w:style>
  <w:style w:type="paragraph" w:customStyle="1" w:styleId="22">
    <w:name w:val="UserStyle_4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23">
    <w:name w:val="UserStyle_5"/>
    <w:basedOn w:val="1"/>
    <w:qFormat/>
    <w:uiPriority w:val="0"/>
    <w:pPr>
      <w:spacing w:after="160" w:line="240" w:lineRule="exact"/>
      <w:jc w:val="left"/>
    </w:pPr>
  </w:style>
  <w:style w:type="paragraph" w:customStyle="1" w:styleId="24">
    <w:name w:val="UserStyle_6"/>
    <w:qFormat/>
    <w:uiPriority w:val="0"/>
    <w:pPr>
      <w:spacing w:after="200" w:line="276" w:lineRule="auto"/>
      <w:textAlignment w:val="baseline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179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6">
    <w:name w:val="UserStyle_7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27">
    <w:name w:val="UserStyle_8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8">
    <w:name w:val="UserStyle_9"/>
    <w:basedOn w:val="1"/>
    <w:qFormat/>
    <w:uiPriority w:val="0"/>
    <w:pPr>
      <w:spacing w:before="100" w:beforeAutospacing="1" w:after="100" w:afterAutospacing="1" w:line="420" w:lineRule="atLeast"/>
      <w:ind w:firstLine="480"/>
      <w:jc w:val="left"/>
    </w:pPr>
    <w:rPr>
      <w:rFonts w:ascii="宋体" w:hAnsi="宋体"/>
      <w:color w:val="333333"/>
      <w:kern w:val="0"/>
      <w:szCs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txt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7F3A7-CE50-490B-83A3-681FE007A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1389</Characters>
  <Lines>11</Lines>
  <Paragraphs>3</Paragraphs>
  <TotalTime>0</TotalTime>
  <ScaleCrop>false</ScaleCrop>
  <LinksUpToDate>false</LinksUpToDate>
  <CharactersWithSpaces>1629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2024-01-10T08:44:00Z</dcterms:created>
  <dc:creator>Administrator</dc:creator>
  <cp:lastModifiedBy>尹</cp:lastModifiedBy>
  <dcterms:modified xsi:type="dcterms:W3CDTF">2024-10-08T04:19:56Z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A461C120429A45C698427F551E56B2FD_13</vt:lpwstr>
  </property>
</Properties>
</file>