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5622" w:firstLineChars="2000"/>
        <w:rPr>
          <w:rStyle w:val="13"/>
          <w:rFonts w:ascii="仿宋_GB2312" w:eastAsia="仿宋_GB2312"/>
          <w:b/>
          <w:bCs/>
          <w:sz w:val="28"/>
          <w:szCs w:val="28"/>
        </w:rPr>
      </w:pPr>
      <w:r>
        <w:rPr>
          <w:rStyle w:val="13"/>
          <w:rFonts w:ascii="黑体" w:hAnsi="黑体" w:eastAsia="黑体" w:cs="黑体"/>
          <w:b/>
          <w:bCs/>
          <w:sz w:val="28"/>
          <w:szCs w:val="28"/>
        </w:rPr>
        <w:t>内部资料，注意保存</w:t>
      </w:r>
    </w:p>
    <w:p>
      <w:pPr>
        <w:spacing w:line="520" w:lineRule="exact"/>
        <w:ind w:firstLine="5594" w:firstLineChars="1990"/>
        <w:rPr>
          <w:rStyle w:val="13"/>
          <w:rFonts w:ascii="黑体" w:hAnsi="黑体" w:eastAsia="黑体" w:cs="黑体"/>
          <w:b/>
          <w:bCs/>
          <w:sz w:val="28"/>
          <w:szCs w:val="28"/>
        </w:rPr>
      </w:pPr>
    </w:p>
    <w:p>
      <w:pPr>
        <w:spacing w:line="520" w:lineRule="exact"/>
        <w:rPr>
          <w:rStyle w:val="13"/>
          <w:rFonts w:ascii="仿宋_GB2312" w:eastAsia="仿宋_GB2312"/>
          <w:sz w:val="28"/>
          <w:szCs w:val="28"/>
        </w:rPr>
      </w:pPr>
    </w:p>
    <w:p>
      <w:pPr>
        <w:spacing w:line="1100" w:lineRule="exact"/>
        <w:jc w:val="center"/>
        <w:rPr>
          <w:rStyle w:val="13"/>
          <w:rFonts w:ascii="方正舒体" w:hAnsi="方正舒体" w:eastAsia="方正舒体" w:cs="方正舒体"/>
          <w:b/>
          <w:bCs/>
          <w:color w:val="FF0000"/>
          <w:sz w:val="96"/>
          <w:szCs w:val="96"/>
        </w:rPr>
      </w:pPr>
      <w:r>
        <w:rPr>
          <w:rStyle w:val="13"/>
          <w:rFonts w:ascii="方正舒体" w:hAnsi="方正舒体" w:eastAsia="方正舒体" w:cs="方正舒体"/>
          <w:b/>
          <w:bCs/>
          <w:color w:val="FF0000"/>
          <w:sz w:val="96"/>
          <w:szCs w:val="96"/>
        </w:rPr>
        <w:t>中国煤炭运销协会</w:t>
      </w:r>
    </w:p>
    <w:p>
      <w:pPr>
        <w:spacing w:line="1100" w:lineRule="exact"/>
        <w:jc w:val="center"/>
        <w:rPr>
          <w:rStyle w:val="13"/>
          <w:rFonts w:ascii="方正舒体" w:hAnsi="方正舒体" w:eastAsia="方正舒体" w:cs="方正舒体"/>
          <w:b/>
          <w:bCs/>
          <w:color w:val="FF0000"/>
          <w:sz w:val="96"/>
          <w:szCs w:val="96"/>
        </w:rPr>
      </w:pPr>
      <w:r>
        <w:rPr>
          <w:rStyle w:val="13"/>
          <w:rFonts w:ascii="方正舒体" w:hAnsi="方正舒体" w:eastAsia="方正舒体" w:cs="方正舒体"/>
          <w:b/>
          <w:bCs/>
          <w:color w:val="FF0000"/>
          <w:sz w:val="96"/>
          <w:szCs w:val="96"/>
        </w:rPr>
        <w:t>工作简报</w:t>
      </w:r>
    </w:p>
    <w:p>
      <w:pPr>
        <w:tabs>
          <w:tab w:val="left" w:pos="6480"/>
        </w:tabs>
        <w:spacing w:line="520" w:lineRule="exact"/>
        <w:rPr>
          <w:rStyle w:val="13"/>
          <w:rFonts w:ascii="仿宋_GB2312" w:eastAsia="仿宋_GB2312"/>
          <w:sz w:val="28"/>
          <w:szCs w:val="28"/>
        </w:rPr>
      </w:pPr>
    </w:p>
    <w:p>
      <w:pPr>
        <w:spacing w:line="500" w:lineRule="exact"/>
        <w:jc w:val="center"/>
        <w:rPr>
          <w:rStyle w:val="13"/>
          <w:rFonts w:ascii="仿宋_GB2312" w:hAnsi="宋体" w:eastAsia="仿宋_GB2312"/>
          <w:sz w:val="28"/>
          <w:szCs w:val="28"/>
        </w:rPr>
      </w:pPr>
      <w:r>
        <w:rPr>
          <w:rStyle w:val="13"/>
          <w:rFonts w:ascii="仿宋_GB2312" w:hAnsi="宋体" w:eastAsia="仿宋_GB2312"/>
          <w:sz w:val="28"/>
          <w:szCs w:val="28"/>
        </w:rPr>
        <w:t>202</w:t>
      </w:r>
      <w:r>
        <w:rPr>
          <w:rStyle w:val="13"/>
          <w:rFonts w:hint="eastAsia" w:ascii="仿宋_GB2312" w:hAnsi="宋体" w:eastAsia="仿宋_GB2312"/>
          <w:sz w:val="28"/>
          <w:szCs w:val="28"/>
        </w:rPr>
        <w:t>4</w:t>
      </w:r>
      <w:r>
        <w:rPr>
          <w:rStyle w:val="13"/>
          <w:rFonts w:ascii="仿宋_GB2312" w:hAnsi="宋体" w:eastAsia="仿宋_GB2312"/>
          <w:sz w:val="28"/>
          <w:szCs w:val="28"/>
        </w:rPr>
        <w:t>年第</w:t>
      </w:r>
      <w:r>
        <w:rPr>
          <w:rStyle w:val="13"/>
          <w:rFonts w:hint="eastAsia" w:ascii="仿宋_GB2312" w:hAnsi="宋体" w:eastAsia="仿宋_GB2312"/>
          <w:sz w:val="28"/>
          <w:szCs w:val="28"/>
        </w:rPr>
        <w:t>3</w:t>
      </w:r>
      <w:r>
        <w:rPr>
          <w:rStyle w:val="13"/>
          <w:rFonts w:ascii="仿宋_GB2312" w:hAnsi="宋体" w:eastAsia="仿宋_GB2312"/>
          <w:sz w:val="28"/>
          <w:szCs w:val="28"/>
        </w:rPr>
        <w:t>期</w:t>
      </w:r>
    </w:p>
    <w:p>
      <w:pPr>
        <w:spacing w:line="500" w:lineRule="exact"/>
        <w:jc w:val="center"/>
        <w:rPr>
          <w:rStyle w:val="13"/>
          <w:rFonts w:ascii="仿宋_GB2312" w:hAnsi="宋体" w:eastAsia="仿宋_GB2312"/>
          <w:sz w:val="28"/>
          <w:szCs w:val="28"/>
        </w:rPr>
      </w:pPr>
      <w:r>
        <w:rPr>
          <w:rStyle w:val="13"/>
          <w:rFonts w:ascii="仿宋_GB2312" w:hAnsi="宋体" w:eastAsia="仿宋_GB2312"/>
          <w:sz w:val="28"/>
          <w:szCs w:val="28"/>
        </w:rPr>
        <w:t>（总第1</w:t>
      </w:r>
      <w:r>
        <w:rPr>
          <w:rStyle w:val="13"/>
          <w:rFonts w:hint="eastAsia" w:ascii="仿宋_GB2312" w:hAnsi="宋体" w:eastAsia="仿宋_GB2312"/>
          <w:sz w:val="28"/>
          <w:szCs w:val="28"/>
        </w:rPr>
        <w:t>76</w:t>
      </w:r>
      <w:r>
        <w:rPr>
          <w:rStyle w:val="13"/>
          <w:rFonts w:ascii="仿宋_GB2312" w:hAnsi="宋体" w:eastAsia="仿宋_GB2312"/>
          <w:sz w:val="28"/>
          <w:szCs w:val="28"/>
        </w:rPr>
        <w:t>期）</w:t>
      </w:r>
    </w:p>
    <w:p>
      <w:pPr>
        <w:spacing w:line="500" w:lineRule="exact"/>
        <w:rPr>
          <w:rStyle w:val="13"/>
          <w:rFonts w:ascii="仿宋_GB2312" w:hAnsi="宋体" w:eastAsia="仿宋_GB2312"/>
          <w:sz w:val="28"/>
          <w:szCs w:val="28"/>
        </w:rPr>
      </w:pPr>
      <w:r>
        <w:rPr>
          <w:rStyle w:val="13"/>
          <w:rFonts w:ascii="仿宋_GB2312" w:eastAsia="仿宋_GB2312"/>
          <w:sz w:val="28"/>
          <w:szCs w:val="28"/>
        </w:rPr>
        <w:t xml:space="preserve">中国煤炭运销协会秘书处                  </w:t>
      </w:r>
      <w:r>
        <w:rPr>
          <w:rStyle w:val="13"/>
          <w:rFonts w:hint="eastAsia" w:ascii="仿宋_GB2312" w:eastAsia="仿宋_GB2312"/>
          <w:sz w:val="28"/>
          <w:szCs w:val="28"/>
        </w:rPr>
        <w:t xml:space="preserve">   </w:t>
      </w:r>
      <w:r>
        <w:rPr>
          <w:rStyle w:val="13"/>
          <w:rFonts w:ascii="仿宋_GB2312" w:hAnsi="宋体" w:eastAsia="仿宋_GB2312"/>
          <w:sz w:val="28"/>
          <w:szCs w:val="28"/>
        </w:rPr>
        <w:t>2024年</w:t>
      </w:r>
      <w:r>
        <w:rPr>
          <w:rStyle w:val="13"/>
          <w:rFonts w:hint="eastAsia" w:ascii="仿宋_GB2312" w:hAnsi="宋体" w:eastAsia="仿宋_GB2312"/>
          <w:sz w:val="28"/>
          <w:szCs w:val="28"/>
        </w:rPr>
        <w:t>4</w:t>
      </w:r>
      <w:r>
        <w:rPr>
          <w:rStyle w:val="13"/>
          <w:rFonts w:ascii="仿宋_GB2312" w:hAnsi="宋体" w:eastAsia="仿宋_GB2312"/>
          <w:sz w:val="28"/>
          <w:szCs w:val="28"/>
        </w:rPr>
        <w:t>月</w:t>
      </w:r>
      <w:r>
        <w:rPr>
          <w:rStyle w:val="13"/>
          <w:rFonts w:hint="eastAsia" w:ascii="仿宋_GB2312" w:hAnsi="宋体" w:eastAsia="仿宋_GB2312"/>
          <w:sz w:val="28"/>
          <w:szCs w:val="28"/>
        </w:rPr>
        <w:t>30</w:t>
      </w:r>
      <w:r>
        <w:rPr>
          <w:rStyle w:val="13"/>
          <w:rFonts w:ascii="仿宋_GB2312" w:hAnsi="宋体" w:eastAsia="仿宋_GB2312"/>
          <w:sz w:val="28"/>
          <w:szCs w:val="28"/>
        </w:rPr>
        <w:t>日</w:t>
      </w:r>
    </w:p>
    <w:p>
      <w:pPr>
        <w:spacing w:line="600" w:lineRule="exact"/>
        <w:rPr>
          <w:rFonts w:hint="eastAsia"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pict>
          <v:shape id="_x0000_s1026" o:spid="_x0000_s1026" o:spt="32" type="#_x0000_t32" style="position:absolute;left:0pt;flip:y;margin-left:-6.1pt;margin-top:6.85pt;height:2.6pt;width:427.65pt;z-index:251659264;mso-width-relative:page;mso-height-relative:page;" filled="f" stroked="t" coordsize="21600,21600" o:gfxdata="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PXcftcAAAAJAQAADwAAAAAAAAABACAAAAAi&#10;AAAAZHJzL2Rvd25yZXYueG1sUEsBAhQAFAAAAAgAh07iQPCvQLcLAgAACQQAAA4AAAAAAAAAAQAg&#10;AAAAJgEAAGRycy9lMm9Eb2MueG1sUEsFBgAAAAAGAAYAWQEAAKMFAAAAAA==&#10;">
            <v:path arrowok="t"/>
            <v:fill on="f" focussize="0,0"/>
            <v:stroke color="#FF0000" joinstyle="miter"/>
            <v:imagedata o:title=""/>
            <o:lock v:ext="edit"/>
          </v:shape>
        </w:pict>
      </w:r>
      <w:r>
        <w:rPr>
          <w:rFonts w:hint="eastAsia" w:ascii="仿宋_GB2312" w:eastAsia="仿宋_GB2312"/>
          <w:sz w:val="28"/>
          <w:szCs w:val="32"/>
        </w:rPr>
        <w:t>4月8日</w:t>
      </w:r>
    </w:p>
    <w:p>
      <w:pPr>
        <w:spacing w:line="60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●我会秘书长</w:t>
      </w:r>
      <w:r>
        <w:rPr>
          <w:rFonts w:hint="eastAsia" w:ascii="仿宋_GB2312" w:eastAsia="仿宋_GB2312"/>
          <w:sz w:val="28"/>
          <w:szCs w:val="32"/>
          <w:lang w:eastAsia="zh-CN"/>
        </w:rPr>
        <w:t>、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煤炭进出口专业委员会主任</w:t>
      </w:r>
      <w:r>
        <w:rPr>
          <w:rFonts w:hint="eastAsia" w:ascii="仿宋_GB2312" w:eastAsia="仿宋_GB2312"/>
          <w:sz w:val="28"/>
          <w:szCs w:val="32"/>
        </w:rPr>
        <w:t>赵建国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会见俄罗斯</w:t>
      </w:r>
      <w:r>
        <w:rPr>
          <w:rFonts w:hint="eastAsia" w:ascii="仿宋_GB2312" w:eastAsia="仿宋_GB2312"/>
          <w:sz w:val="28"/>
          <w:szCs w:val="32"/>
        </w:rPr>
        <w:t>埃尔加全球销售总裁亚历山大和中国区负责人谢尔盖一行，对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国际煤炭市场形势</w:t>
      </w:r>
      <w:r>
        <w:rPr>
          <w:rFonts w:hint="eastAsia" w:ascii="仿宋_GB2312" w:eastAsia="仿宋_GB2312"/>
          <w:sz w:val="28"/>
          <w:szCs w:val="32"/>
        </w:rPr>
        <w:t>进行了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深入</w:t>
      </w:r>
      <w:r>
        <w:rPr>
          <w:rFonts w:hint="eastAsia" w:ascii="仿宋_GB2312" w:eastAsia="仿宋_GB2312"/>
          <w:sz w:val="28"/>
          <w:szCs w:val="32"/>
        </w:rPr>
        <w:t>交流。</w:t>
      </w:r>
    </w:p>
    <w:p>
      <w:pPr>
        <w:spacing w:line="60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4月11日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●我会在长沙召开2023年度全国煤炭运销调度统计工作会议。晋陕蒙冀等省区行业管理部门</w:t>
      </w:r>
      <w:r>
        <w:rPr>
          <w:rFonts w:hint="eastAsia" w:ascii="仿宋_GB2312" w:eastAsia="仿宋_GB2312"/>
          <w:sz w:val="28"/>
          <w:szCs w:val="32"/>
          <w:lang w:eastAsia="zh-CN"/>
        </w:rPr>
        <w:t>，</w:t>
      </w:r>
      <w:r>
        <w:rPr>
          <w:rFonts w:hint="eastAsia" w:ascii="仿宋_GB2312" w:eastAsia="仿宋_GB2312"/>
          <w:sz w:val="28"/>
          <w:szCs w:val="32"/>
        </w:rPr>
        <w:t>国家能源、中国中煤、晋控、陕煤等重点企业的调度统计工作相关同志参加会议。我会副理事长石瑛出席会议并讲话，运行处处长王士彪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通报</w:t>
      </w:r>
      <w:r>
        <w:rPr>
          <w:rFonts w:hint="eastAsia" w:ascii="仿宋_GB2312" w:eastAsia="仿宋_GB2312"/>
          <w:sz w:val="28"/>
          <w:szCs w:val="32"/>
        </w:rPr>
        <w:t>全年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煤炭</w:t>
      </w:r>
      <w:r>
        <w:rPr>
          <w:rFonts w:hint="eastAsia" w:ascii="仿宋_GB2312" w:eastAsia="仿宋_GB2312"/>
          <w:sz w:val="28"/>
          <w:szCs w:val="32"/>
        </w:rPr>
        <w:t>调度统计情况，研究处处长李明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作</w:t>
      </w:r>
      <w:r>
        <w:rPr>
          <w:rFonts w:hint="eastAsia" w:ascii="仿宋_GB2312" w:eastAsia="仿宋_GB2312"/>
          <w:sz w:val="28"/>
          <w:szCs w:val="32"/>
        </w:rPr>
        <w:t>我国煤炭经济形势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分析</w:t>
      </w:r>
      <w:r>
        <w:rPr>
          <w:rFonts w:hint="eastAsia" w:ascii="仿宋_GB2312" w:eastAsia="仿宋_GB2312"/>
          <w:sz w:val="28"/>
          <w:szCs w:val="32"/>
        </w:rPr>
        <w:t>。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会议深入研讨了煤炭运销调度统计工作，表彰了2023年先进单位和优秀个人。</w:t>
      </w:r>
    </w:p>
    <w:p>
      <w:pPr>
        <w:spacing w:line="600" w:lineRule="exact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4月1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32"/>
        </w:rPr>
        <w:t>日</w:t>
      </w:r>
    </w:p>
    <w:p>
      <w:pPr>
        <w:spacing w:line="60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●国家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发展改革</w:t>
      </w:r>
      <w:r>
        <w:rPr>
          <w:rFonts w:hint="eastAsia" w:ascii="仿宋_GB2312" w:eastAsia="仿宋_GB2312"/>
          <w:sz w:val="28"/>
          <w:szCs w:val="32"/>
        </w:rPr>
        <w:t>委经济运行局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召开全国重点煤炭企业一季度运行分析座谈会，分析研判煤炭运行态势。</w:t>
      </w:r>
      <w:r>
        <w:rPr>
          <w:rFonts w:hint="eastAsia" w:ascii="仿宋_GB2312" w:eastAsia="仿宋_GB2312"/>
          <w:sz w:val="28"/>
          <w:szCs w:val="32"/>
        </w:rPr>
        <w:t>运行局副局长关鹏主持会议，我会秘书长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赵建国</w:t>
      </w:r>
      <w:r>
        <w:rPr>
          <w:rFonts w:hint="eastAsia" w:ascii="仿宋_GB2312" w:eastAsia="仿宋_GB2312"/>
          <w:sz w:val="28"/>
          <w:szCs w:val="32"/>
        </w:rPr>
        <w:t>参加会议。</w:t>
      </w:r>
    </w:p>
    <w:p>
      <w:pPr>
        <w:spacing w:line="60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4月17日</w:t>
      </w:r>
    </w:p>
    <w:p>
      <w:pPr>
        <w:spacing w:line="60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●国家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发展改革</w:t>
      </w:r>
      <w:r>
        <w:rPr>
          <w:rFonts w:hint="eastAsia" w:ascii="仿宋_GB2312" w:eastAsia="仿宋_GB2312"/>
          <w:sz w:val="28"/>
          <w:szCs w:val="32"/>
        </w:rPr>
        <w:t>委经济运行局召开视频会议，通报电煤中长期合同履约情况，部署强化合同履约监管的有关工作。各省区市行业主管部门、国铁集团、行业协会等有关同志参加会议。运行局副局长关鹏主持会议，我会副理事长石瑛参加会议。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4月17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-20</w:t>
      </w:r>
      <w:r>
        <w:rPr>
          <w:rFonts w:hint="eastAsia" w:ascii="仿宋_GB2312" w:eastAsia="仿宋_GB2312"/>
          <w:sz w:val="28"/>
          <w:szCs w:val="32"/>
        </w:rPr>
        <w:t>日</w:t>
      </w:r>
    </w:p>
    <w:p>
      <w:pPr>
        <w:spacing w:line="60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●我会秘书长赵建国带队赴江苏、上海、浙江对煤炭进口进行专题调研</w:t>
      </w:r>
      <w:r>
        <w:rPr>
          <w:rFonts w:hint="eastAsia" w:ascii="仿宋_GB2312" w:eastAsia="仿宋_GB2312"/>
          <w:sz w:val="28"/>
          <w:szCs w:val="32"/>
          <w:lang w:eastAsia="zh-CN"/>
        </w:rPr>
        <w:t>，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与江苏省发改委能源局、上海经信委、浙江省能源局和国家能源集团、华能集团、国家电投集团、华电集团、大唐集团的区域电力公司以及江苏国信集团、浙能集团、浙江物产、绿地集团、国航远洋、宝钢股份、上海钢联等企业进行多场座谈。</w:t>
      </w:r>
      <w:bookmarkStart w:id="0" w:name="_GoBack"/>
      <w:bookmarkEnd w:id="0"/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4月18日</w:t>
      </w:r>
    </w:p>
    <w:p>
      <w:pPr>
        <w:spacing w:line="60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●我会同电力、铁路等行业相关单位召开煤炭经济运行专家交流会。我会副理事长石瑛主持会议。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32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●国家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发展改革</w:t>
      </w:r>
      <w:r>
        <w:rPr>
          <w:rFonts w:hint="eastAsia" w:ascii="仿宋_GB2312" w:eastAsia="仿宋_GB2312"/>
          <w:sz w:val="28"/>
          <w:szCs w:val="32"/>
        </w:rPr>
        <w:t>委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经济</w:t>
      </w:r>
      <w:r>
        <w:rPr>
          <w:rFonts w:hint="eastAsia" w:ascii="仿宋_GB2312" w:eastAsia="仿宋_GB2312"/>
          <w:sz w:val="28"/>
          <w:szCs w:val="32"/>
        </w:rPr>
        <w:t>运行局组织召开经济运行态势分析座谈会，金融监管总局、交通部、国铁集团、钢铁协会、建材联合会、石化联合会、机械联合会等单位有关负责同志参加会议。我会研究处处长李明参加会议并发言。</w:t>
      </w:r>
    </w:p>
    <w:p>
      <w:pPr>
        <w:ind w:firstLine="560" w:firstLineChars="200"/>
        <w:rPr>
          <w:rFonts w:ascii="仿宋_GB2312" w:eastAsia="仿宋_GB2312"/>
          <w:sz w:val="28"/>
          <w:szCs w:val="32"/>
        </w:rPr>
      </w:pPr>
    </w:p>
    <w:p>
      <w:pPr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4</w:t>
      </w:r>
      <w:r>
        <w:rPr>
          <w:rFonts w:ascii="仿宋_GB2312" w:eastAsia="仿宋_GB2312"/>
          <w:sz w:val="28"/>
          <w:szCs w:val="32"/>
        </w:rPr>
        <w:t>月</w:t>
      </w:r>
      <w:r>
        <w:rPr>
          <w:rFonts w:hint="eastAsia" w:ascii="仿宋_GB2312" w:eastAsia="仿宋_GB2312"/>
          <w:sz w:val="28"/>
          <w:szCs w:val="32"/>
        </w:rPr>
        <w:t>19</w:t>
      </w:r>
      <w:r>
        <w:rPr>
          <w:rFonts w:ascii="仿宋_GB2312" w:eastAsia="仿宋_GB2312"/>
          <w:sz w:val="28"/>
          <w:szCs w:val="32"/>
        </w:rPr>
        <w:t>日</w:t>
      </w:r>
    </w:p>
    <w:p>
      <w:pPr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●工业和信息化部运行监测协调局召开重点行业运行形势分析座谈会，</w:t>
      </w:r>
      <w:r>
        <w:rPr>
          <w:rFonts w:ascii="仿宋_GB2312" w:eastAsia="仿宋_GB2312"/>
          <w:sz w:val="28"/>
          <w:szCs w:val="32"/>
        </w:rPr>
        <w:t>钢铁工业协会、石油和化学工业联合会、电力企业联合会等有关负责同志参加会议。我会研究处副处长童小娟参会并发言。</w:t>
      </w:r>
    </w:p>
    <w:p>
      <w:pPr>
        <w:rPr>
          <w:rFonts w:ascii="仿宋_GB2312" w:eastAsia="仿宋_GB2312"/>
          <w:sz w:val="28"/>
          <w:szCs w:val="32"/>
        </w:rPr>
      </w:pPr>
    </w:p>
    <w:p>
      <w:pPr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●</w:t>
      </w:r>
      <w:r>
        <w:rPr>
          <w:rFonts w:ascii="仿宋_GB2312" w:eastAsia="仿宋_GB2312"/>
          <w:sz w:val="28"/>
          <w:szCs w:val="32"/>
        </w:rPr>
        <w:t>国家审计署自然资源和生态环境审计司处长郭云帆一行四人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到</w:t>
      </w:r>
      <w:r>
        <w:rPr>
          <w:rFonts w:ascii="仿宋_GB2312" w:eastAsia="仿宋_GB2312"/>
          <w:sz w:val="28"/>
          <w:szCs w:val="32"/>
        </w:rPr>
        <w:t>中国煤炭工业协会就煤炭资源行业管理、市场建设、产供储销等情况进行走访调研，并与中国煤炭工业协会政策研究部主任郭中华、中国煤炭运销协会副理事长石瑛座谈交流。</w:t>
      </w:r>
    </w:p>
    <w:p>
      <w:pPr>
        <w:rPr>
          <w:rFonts w:ascii="仿宋_GB2312" w:eastAsia="仿宋_GB2312"/>
          <w:sz w:val="28"/>
          <w:szCs w:val="32"/>
        </w:rPr>
      </w:pPr>
    </w:p>
    <w:p>
      <w:pPr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4月28日</w:t>
      </w:r>
    </w:p>
    <w:p>
      <w:pPr>
        <w:ind w:firstLine="560" w:firstLineChars="200"/>
        <w:rPr>
          <w:rFonts w:hint="eastAsia" w:ascii="仿宋_GB2312" w:eastAsia="仿宋_GB2312"/>
          <w:sz w:val="28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32"/>
        </w:rPr>
        <w:t>●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国家能源集团煤炭经营分公司举办2023年度政研课题总评会，</w:t>
      </w:r>
      <w:r>
        <w:rPr>
          <w:rFonts w:hint="eastAsia" w:ascii="仿宋_GB2312" w:eastAsia="仿宋_GB2312"/>
          <w:sz w:val="28"/>
          <w:szCs w:val="32"/>
        </w:rPr>
        <w:t>我会秘书长赵建国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作为指导专家出席会议。</w:t>
      </w:r>
    </w:p>
    <w:p>
      <w:pPr>
        <w:ind w:firstLine="560" w:firstLineChars="200"/>
        <w:rPr>
          <w:rFonts w:hint="eastAsia" w:ascii="仿宋_GB2312" w:eastAsia="仿宋_GB2312"/>
          <w:sz w:val="28"/>
          <w:szCs w:val="32"/>
        </w:rPr>
      </w:pPr>
    </w:p>
    <w:p>
      <w:pPr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●无烟煤专业委员会召开月度视频工作会，专委会十二家成员单位相关负责同志参会。会议重点研讨近期无烟煤产销存情况及相关行业运行情况，分析和研判市场情况。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27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rPr>
        <w:rStyle w:val="20"/>
      </w:rPr>
    </w:pPr>
  </w:p>
  <w:p>
    <w:pPr>
      <w:pStyle w:val="3"/>
      <w:rPr>
        <w:rStyle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rPr>
        <w:rStyle w:val="20"/>
      </w:rPr>
    </w:pPr>
  </w:p>
  <w:p>
    <w:pPr>
      <w:pStyle w:val="3"/>
      <w:rPr>
        <w:rStyle w:val="13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EwNTM5NzYwMDRjMzkwZTVkZjY2ODkwMGIxNGU0OTUifQ=="/>
  </w:docVars>
  <w:rsids>
    <w:rsidRoot w:val="003273D4"/>
    <w:rsid w:val="000039F4"/>
    <w:rsid w:val="00026683"/>
    <w:rsid w:val="00044FDB"/>
    <w:rsid w:val="00066D27"/>
    <w:rsid w:val="000673EF"/>
    <w:rsid w:val="00070CC4"/>
    <w:rsid w:val="000A6CF2"/>
    <w:rsid w:val="000B7B29"/>
    <w:rsid w:val="000C1FA6"/>
    <w:rsid w:val="000C6CAB"/>
    <w:rsid w:val="000E1F21"/>
    <w:rsid w:val="000E3858"/>
    <w:rsid w:val="00102237"/>
    <w:rsid w:val="00140B21"/>
    <w:rsid w:val="00146D93"/>
    <w:rsid w:val="00151053"/>
    <w:rsid w:val="00172B20"/>
    <w:rsid w:val="00175765"/>
    <w:rsid w:val="001850D7"/>
    <w:rsid w:val="00186D3E"/>
    <w:rsid w:val="001B0C51"/>
    <w:rsid w:val="001C2162"/>
    <w:rsid w:val="001F110A"/>
    <w:rsid w:val="00206085"/>
    <w:rsid w:val="00237375"/>
    <w:rsid w:val="002525BF"/>
    <w:rsid w:val="00253F95"/>
    <w:rsid w:val="0025408D"/>
    <w:rsid w:val="002563E2"/>
    <w:rsid w:val="002608DF"/>
    <w:rsid w:val="0027301A"/>
    <w:rsid w:val="002854E0"/>
    <w:rsid w:val="00293254"/>
    <w:rsid w:val="002C0179"/>
    <w:rsid w:val="002C5220"/>
    <w:rsid w:val="002C5BD5"/>
    <w:rsid w:val="002E4A9E"/>
    <w:rsid w:val="00320019"/>
    <w:rsid w:val="00324BD1"/>
    <w:rsid w:val="003273D4"/>
    <w:rsid w:val="00335E19"/>
    <w:rsid w:val="003523BF"/>
    <w:rsid w:val="00386639"/>
    <w:rsid w:val="003A086A"/>
    <w:rsid w:val="003B7675"/>
    <w:rsid w:val="003D347B"/>
    <w:rsid w:val="003E353E"/>
    <w:rsid w:val="0040080C"/>
    <w:rsid w:val="00414CAD"/>
    <w:rsid w:val="00417A79"/>
    <w:rsid w:val="00421B28"/>
    <w:rsid w:val="0043463A"/>
    <w:rsid w:val="00461214"/>
    <w:rsid w:val="004856A8"/>
    <w:rsid w:val="004D1208"/>
    <w:rsid w:val="004E76DD"/>
    <w:rsid w:val="00506EA1"/>
    <w:rsid w:val="00510D8C"/>
    <w:rsid w:val="00511DA4"/>
    <w:rsid w:val="0052667F"/>
    <w:rsid w:val="00530259"/>
    <w:rsid w:val="00562747"/>
    <w:rsid w:val="00565AEB"/>
    <w:rsid w:val="00567433"/>
    <w:rsid w:val="00573C10"/>
    <w:rsid w:val="005859D6"/>
    <w:rsid w:val="00594575"/>
    <w:rsid w:val="005C48A3"/>
    <w:rsid w:val="005D09A9"/>
    <w:rsid w:val="005D2BE0"/>
    <w:rsid w:val="005E1DDA"/>
    <w:rsid w:val="005E2D2F"/>
    <w:rsid w:val="005F47C4"/>
    <w:rsid w:val="005F65A1"/>
    <w:rsid w:val="00605C4A"/>
    <w:rsid w:val="00612C41"/>
    <w:rsid w:val="006166A0"/>
    <w:rsid w:val="006173F7"/>
    <w:rsid w:val="0062693E"/>
    <w:rsid w:val="00626B0C"/>
    <w:rsid w:val="00632D79"/>
    <w:rsid w:val="006575F7"/>
    <w:rsid w:val="00671541"/>
    <w:rsid w:val="00684062"/>
    <w:rsid w:val="006852B0"/>
    <w:rsid w:val="00692883"/>
    <w:rsid w:val="00694765"/>
    <w:rsid w:val="0069725C"/>
    <w:rsid w:val="006A77D7"/>
    <w:rsid w:val="006B061E"/>
    <w:rsid w:val="006B1B47"/>
    <w:rsid w:val="006B32A1"/>
    <w:rsid w:val="006F3C4C"/>
    <w:rsid w:val="00726F45"/>
    <w:rsid w:val="00752BAC"/>
    <w:rsid w:val="007554CE"/>
    <w:rsid w:val="00755CE9"/>
    <w:rsid w:val="00790FFC"/>
    <w:rsid w:val="007B2285"/>
    <w:rsid w:val="007B552B"/>
    <w:rsid w:val="007D2FF2"/>
    <w:rsid w:val="007D366B"/>
    <w:rsid w:val="00807069"/>
    <w:rsid w:val="008202EE"/>
    <w:rsid w:val="0082190E"/>
    <w:rsid w:val="00823BC7"/>
    <w:rsid w:val="0083012D"/>
    <w:rsid w:val="008344D1"/>
    <w:rsid w:val="0084364F"/>
    <w:rsid w:val="0085116E"/>
    <w:rsid w:val="00856C66"/>
    <w:rsid w:val="00872091"/>
    <w:rsid w:val="00872201"/>
    <w:rsid w:val="00876B6F"/>
    <w:rsid w:val="008C1FF4"/>
    <w:rsid w:val="008D3EF7"/>
    <w:rsid w:val="008D4344"/>
    <w:rsid w:val="008F0E20"/>
    <w:rsid w:val="008F2B59"/>
    <w:rsid w:val="008F3295"/>
    <w:rsid w:val="008F5AA9"/>
    <w:rsid w:val="008F7682"/>
    <w:rsid w:val="00911933"/>
    <w:rsid w:val="00933401"/>
    <w:rsid w:val="0093391E"/>
    <w:rsid w:val="00934B70"/>
    <w:rsid w:val="009424C4"/>
    <w:rsid w:val="00955A0E"/>
    <w:rsid w:val="00957147"/>
    <w:rsid w:val="00967010"/>
    <w:rsid w:val="009758E9"/>
    <w:rsid w:val="00990562"/>
    <w:rsid w:val="00990B42"/>
    <w:rsid w:val="009B3B2B"/>
    <w:rsid w:val="009C7A1E"/>
    <w:rsid w:val="009D6CAD"/>
    <w:rsid w:val="009F5D27"/>
    <w:rsid w:val="00A032C3"/>
    <w:rsid w:val="00A03FCC"/>
    <w:rsid w:val="00A11837"/>
    <w:rsid w:val="00A14309"/>
    <w:rsid w:val="00A509A6"/>
    <w:rsid w:val="00A5363E"/>
    <w:rsid w:val="00A77EFF"/>
    <w:rsid w:val="00A9455D"/>
    <w:rsid w:val="00AC0821"/>
    <w:rsid w:val="00AF71B3"/>
    <w:rsid w:val="00B15DE4"/>
    <w:rsid w:val="00B24B9D"/>
    <w:rsid w:val="00B25F2C"/>
    <w:rsid w:val="00B45ED3"/>
    <w:rsid w:val="00B55421"/>
    <w:rsid w:val="00B63A7F"/>
    <w:rsid w:val="00B70793"/>
    <w:rsid w:val="00B75BDC"/>
    <w:rsid w:val="00B764D7"/>
    <w:rsid w:val="00B81EF0"/>
    <w:rsid w:val="00B90BF1"/>
    <w:rsid w:val="00B91B90"/>
    <w:rsid w:val="00BA2094"/>
    <w:rsid w:val="00BA3D38"/>
    <w:rsid w:val="00BB4012"/>
    <w:rsid w:val="00BC2FC5"/>
    <w:rsid w:val="00BC7EA1"/>
    <w:rsid w:val="00BF03CC"/>
    <w:rsid w:val="00C00F9D"/>
    <w:rsid w:val="00C07CD2"/>
    <w:rsid w:val="00C1139E"/>
    <w:rsid w:val="00C113AF"/>
    <w:rsid w:val="00C114AC"/>
    <w:rsid w:val="00C40FDD"/>
    <w:rsid w:val="00C60B98"/>
    <w:rsid w:val="00C63760"/>
    <w:rsid w:val="00C66197"/>
    <w:rsid w:val="00C70F94"/>
    <w:rsid w:val="00C84D43"/>
    <w:rsid w:val="00C93909"/>
    <w:rsid w:val="00CB3716"/>
    <w:rsid w:val="00CB4BC5"/>
    <w:rsid w:val="00CC14CD"/>
    <w:rsid w:val="00CD1AD5"/>
    <w:rsid w:val="00CE6C69"/>
    <w:rsid w:val="00CF7DF7"/>
    <w:rsid w:val="00D37574"/>
    <w:rsid w:val="00D70078"/>
    <w:rsid w:val="00D75766"/>
    <w:rsid w:val="00D81FF5"/>
    <w:rsid w:val="00DA3337"/>
    <w:rsid w:val="00DE6378"/>
    <w:rsid w:val="00DF1BAC"/>
    <w:rsid w:val="00E377BF"/>
    <w:rsid w:val="00E419B6"/>
    <w:rsid w:val="00E44B6A"/>
    <w:rsid w:val="00E47C24"/>
    <w:rsid w:val="00E6765B"/>
    <w:rsid w:val="00E876A3"/>
    <w:rsid w:val="00E94D1A"/>
    <w:rsid w:val="00E96197"/>
    <w:rsid w:val="00ED72D8"/>
    <w:rsid w:val="00EE4D01"/>
    <w:rsid w:val="00F03BBE"/>
    <w:rsid w:val="00F1072A"/>
    <w:rsid w:val="00F20332"/>
    <w:rsid w:val="00F85773"/>
    <w:rsid w:val="00F97AB2"/>
    <w:rsid w:val="00FD0296"/>
    <w:rsid w:val="00FF40DE"/>
    <w:rsid w:val="029260E2"/>
    <w:rsid w:val="05404C1F"/>
    <w:rsid w:val="0633208D"/>
    <w:rsid w:val="06374DDE"/>
    <w:rsid w:val="0A5C5258"/>
    <w:rsid w:val="0CAB280B"/>
    <w:rsid w:val="0D3A2FB2"/>
    <w:rsid w:val="0DA74F18"/>
    <w:rsid w:val="110E20AD"/>
    <w:rsid w:val="11535CDA"/>
    <w:rsid w:val="13F07810"/>
    <w:rsid w:val="14276FAA"/>
    <w:rsid w:val="16E41182"/>
    <w:rsid w:val="1AE23C2A"/>
    <w:rsid w:val="1C342639"/>
    <w:rsid w:val="1C9F6277"/>
    <w:rsid w:val="20D35DDF"/>
    <w:rsid w:val="22A46395"/>
    <w:rsid w:val="22C445BA"/>
    <w:rsid w:val="24BF632E"/>
    <w:rsid w:val="28846321"/>
    <w:rsid w:val="28F33BD2"/>
    <w:rsid w:val="297D014A"/>
    <w:rsid w:val="2CBA0563"/>
    <w:rsid w:val="2D5409B8"/>
    <w:rsid w:val="2D7B7CF2"/>
    <w:rsid w:val="30FA20C6"/>
    <w:rsid w:val="31E71DFA"/>
    <w:rsid w:val="32AE2738"/>
    <w:rsid w:val="388365F5"/>
    <w:rsid w:val="3A2D183D"/>
    <w:rsid w:val="3A4C257C"/>
    <w:rsid w:val="3A5F3552"/>
    <w:rsid w:val="3AD90F9E"/>
    <w:rsid w:val="3E295B68"/>
    <w:rsid w:val="47A11F37"/>
    <w:rsid w:val="4B9F509C"/>
    <w:rsid w:val="4DB148AE"/>
    <w:rsid w:val="51EB4B97"/>
    <w:rsid w:val="53185E60"/>
    <w:rsid w:val="548A269D"/>
    <w:rsid w:val="5661227A"/>
    <w:rsid w:val="568F468B"/>
    <w:rsid w:val="584E1640"/>
    <w:rsid w:val="5D3827FA"/>
    <w:rsid w:val="6468651B"/>
    <w:rsid w:val="646D1D84"/>
    <w:rsid w:val="64915A72"/>
    <w:rsid w:val="66A852F5"/>
    <w:rsid w:val="69BD2E65"/>
    <w:rsid w:val="6AFE051A"/>
    <w:rsid w:val="70DD3DED"/>
    <w:rsid w:val="7706409E"/>
    <w:rsid w:val="77D53A70"/>
    <w:rsid w:val="7AD93877"/>
    <w:rsid w:val="7AF91C89"/>
    <w:rsid w:val="7BDC361F"/>
    <w:rsid w:val="7D1E37C3"/>
    <w:rsid w:val="7D7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FollowedHyperlink"/>
    <w:basedOn w:val="7"/>
    <w:semiHidden/>
    <w:unhideWhenUsed/>
    <w:uiPriority w:val="99"/>
    <w:rPr>
      <w:color w:val="000000"/>
      <w:u w:val="none"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styleId="11">
    <w:name w:val="HTML Cite"/>
    <w:basedOn w:val="7"/>
    <w:semiHidden/>
    <w:unhideWhenUsed/>
    <w:uiPriority w:val="99"/>
    <w:rPr>
      <w:color w:val="666666"/>
    </w:rPr>
  </w:style>
  <w:style w:type="paragraph" w:customStyle="1" w:styleId="12">
    <w:name w:val="TOC2"/>
    <w:basedOn w:val="1"/>
    <w:next w:val="1"/>
    <w:qFormat/>
    <w:uiPriority w:val="0"/>
    <w:pPr>
      <w:spacing w:before="100" w:beforeAutospacing="1" w:after="100" w:afterAutospacing="1"/>
      <w:ind w:left="420" w:leftChars="200"/>
    </w:pPr>
  </w:style>
  <w:style w:type="character" w:customStyle="1" w:styleId="13">
    <w:name w:val="NormalCharacter"/>
    <w:semiHidden/>
    <w:qFormat/>
    <w:uiPriority w:val="0"/>
  </w:style>
  <w:style w:type="table" w:customStyle="1" w:styleId="14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BodyText"/>
    <w:basedOn w:val="1"/>
    <w:uiPriority w:val="0"/>
    <w:pPr>
      <w:spacing w:before="100" w:beforeAutospacing="1" w:after="100" w:afterAutospacing="1"/>
      <w:ind w:left="120"/>
    </w:pPr>
    <w:rPr>
      <w:rFonts w:ascii="宋体" w:hAnsi="宋体"/>
      <w:sz w:val="32"/>
      <w:szCs w:val="32"/>
    </w:rPr>
  </w:style>
  <w:style w:type="character" w:customStyle="1" w:styleId="16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7">
    <w:name w:val="页脚 Char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页眉 Char"/>
    <w:link w:val="4"/>
    <w:uiPriority w:val="0"/>
    <w:rPr>
      <w:kern w:val="2"/>
      <w:sz w:val="18"/>
      <w:szCs w:val="18"/>
    </w:rPr>
  </w:style>
  <w:style w:type="paragraph" w:customStyle="1" w:styleId="19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0">
    <w:name w:val="PageNumber"/>
    <w:uiPriority w:val="0"/>
  </w:style>
  <w:style w:type="character" w:customStyle="1" w:styleId="21">
    <w:name w:val="UserStyle_3"/>
    <w:uiPriority w:val="0"/>
  </w:style>
  <w:style w:type="paragraph" w:customStyle="1" w:styleId="22">
    <w:name w:val="UserStyle_4"/>
    <w:basedOn w:val="1"/>
    <w:uiPriority w:val="0"/>
    <w:pPr>
      <w:jc w:val="left"/>
    </w:pPr>
    <w:rPr>
      <w:rFonts w:ascii="Tahoma" w:hAnsi="Tahoma"/>
      <w:sz w:val="24"/>
      <w:szCs w:val="20"/>
    </w:rPr>
  </w:style>
  <w:style w:type="paragraph" w:customStyle="1" w:styleId="23">
    <w:name w:val="UserStyle_5"/>
    <w:basedOn w:val="1"/>
    <w:uiPriority w:val="0"/>
    <w:pPr>
      <w:spacing w:after="160" w:line="240" w:lineRule="exact"/>
      <w:jc w:val="left"/>
    </w:pPr>
  </w:style>
  <w:style w:type="paragraph" w:customStyle="1" w:styleId="24">
    <w:name w:val="UserStyle_6"/>
    <w:qFormat/>
    <w:uiPriority w:val="0"/>
    <w:pPr>
      <w:spacing w:after="200" w:line="276" w:lineRule="auto"/>
      <w:textAlignment w:val="baseline"/>
    </w:pPr>
    <w:rPr>
      <w:rFonts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25">
    <w:name w:val="179"/>
    <w:basedOn w:val="1"/>
    <w:qFormat/>
    <w:uiPriority w:val="0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26">
    <w:name w:val="UserStyle_7"/>
    <w:basedOn w:val="1"/>
    <w:uiPriority w:val="0"/>
    <w:rPr>
      <w:rFonts w:ascii="Calibri" w:hAnsi="Calibri"/>
      <w:kern w:val="0"/>
      <w:szCs w:val="21"/>
    </w:rPr>
  </w:style>
  <w:style w:type="paragraph" w:customStyle="1" w:styleId="27">
    <w:name w:val="UserStyle_8"/>
    <w:basedOn w:val="1"/>
    <w:autoRedefine/>
    <w:uiPriority w:val="0"/>
    <w:rPr>
      <w:rFonts w:ascii="Tahoma" w:hAnsi="Tahoma"/>
      <w:sz w:val="24"/>
      <w:szCs w:val="20"/>
    </w:rPr>
  </w:style>
  <w:style w:type="paragraph" w:customStyle="1" w:styleId="28">
    <w:name w:val="UserStyle_9"/>
    <w:basedOn w:val="1"/>
    <w:uiPriority w:val="0"/>
    <w:pPr>
      <w:spacing w:before="100" w:beforeAutospacing="1" w:after="100" w:afterAutospacing="1" w:line="420" w:lineRule="atLeast"/>
      <w:ind w:firstLine="480"/>
      <w:jc w:val="left"/>
    </w:pPr>
    <w:rPr>
      <w:rFonts w:ascii="宋体" w:hAnsi="宋体"/>
      <w:color w:val="333333"/>
      <w:kern w:val="0"/>
      <w:szCs w:val="21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0">
    <w:name w:val="List Paragraph"/>
    <w:basedOn w:val="1"/>
    <w:unhideWhenUsed/>
    <w:uiPriority w:val="99"/>
    <w:pPr>
      <w:ind w:firstLine="420" w:firstLineChars="200"/>
    </w:pPr>
  </w:style>
  <w:style w:type="character" w:customStyle="1" w:styleId="31">
    <w:name w:val="txt"/>
    <w:basedOn w:val="7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958</Characters>
  <Lines>7</Lines>
  <Paragraphs>2</Paragraphs>
  <TotalTime>7</TotalTime>
  <ScaleCrop>false</ScaleCrop>
  <LinksUpToDate>false</LinksUpToDate>
  <CharactersWithSpaces>1123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2024-01-10T08:44:00Z</dcterms:created>
  <dc:creator>Administrator</dc:creator>
  <cp:lastModifiedBy>赵建国</cp:lastModifiedBy>
  <dcterms:modified xsi:type="dcterms:W3CDTF">2024-04-29T10:02:59Z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2F6415FF940840D8A7C97902AD4F4BA7_13</vt:lpwstr>
  </property>
</Properties>
</file>