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5622" w:firstLineChars="2000"/>
        <w:rPr>
          <w:rStyle w:val="13"/>
          <w:rFonts w:ascii="仿宋_GB2312" w:eastAsia="仿宋_GB2312"/>
          <w:b/>
          <w:bCs/>
          <w:sz w:val="28"/>
          <w:szCs w:val="28"/>
        </w:rPr>
      </w:pPr>
      <w:r>
        <w:rPr>
          <w:rStyle w:val="13"/>
          <w:rFonts w:ascii="黑体" w:hAnsi="黑体" w:eastAsia="黑体" w:cs="黑体"/>
          <w:b/>
          <w:bCs/>
          <w:sz w:val="28"/>
          <w:szCs w:val="28"/>
        </w:rPr>
        <w:t>内部资料，注意保存</w:t>
      </w:r>
    </w:p>
    <w:p>
      <w:pPr>
        <w:spacing w:line="520" w:lineRule="exact"/>
        <w:ind w:firstLine="5594" w:firstLineChars="1990"/>
        <w:rPr>
          <w:rStyle w:val="13"/>
          <w:rFonts w:ascii="黑体" w:hAnsi="黑体" w:eastAsia="黑体" w:cs="黑体"/>
          <w:b/>
          <w:bCs/>
          <w:sz w:val="28"/>
          <w:szCs w:val="28"/>
        </w:rPr>
      </w:pPr>
    </w:p>
    <w:p>
      <w:pPr>
        <w:spacing w:line="520" w:lineRule="exact"/>
        <w:rPr>
          <w:rStyle w:val="13"/>
          <w:rFonts w:ascii="仿宋_GB2312" w:eastAsia="仿宋_GB2312"/>
          <w:sz w:val="28"/>
          <w:szCs w:val="28"/>
        </w:rPr>
      </w:pPr>
    </w:p>
    <w:p>
      <w:pPr>
        <w:spacing w:line="1100" w:lineRule="exact"/>
        <w:jc w:val="center"/>
        <w:rPr>
          <w:rStyle w:val="13"/>
          <w:rFonts w:ascii="方正舒体" w:hAnsi="方正舒体" w:eastAsia="方正舒体" w:cs="方正舒体"/>
          <w:b/>
          <w:bCs/>
          <w:color w:val="FF0000"/>
          <w:sz w:val="96"/>
          <w:szCs w:val="96"/>
        </w:rPr>
      </w:pPr>
      <w:r>
        <w:rPr>
          <w:rStyle w:val="13"/>
          <w:rFonts w:ascii="方正舒体" w:hAnsi="方正舒体" w:eastAsia="方正舒体" w:cs="方正舒体"/>
          <w:b/>
          <w:bCs/>
          <w:color w:val="FF0000"/>
          <w:sz w:val="96"/>
          <w:szCs w:val="96"/>
        </w:rPr>
        <w:t>中国煤炭运销协会</w:t>
      </w:r>
    </w:p>
    <w:p>
      <w:pPr>
        <w:spacing w:line="1100" w:lineRule="exact"/>
        <w:jc w:val="center"/>
        <w:rPr>
          <w:rStyle w:val="13"/>
          <w:rFonts w:ascii="方正舒体" w:hAnsi="方正舒体" w:eastAsia="方正舒体" w:cs="方正舒体"/>
          <w:b/>
          <w:bCs/>
          <w:color w:val="FF0000"/>
          <w:sz w:val="96"/>
          <w:szCs w:val="96"/>
        </w:rPr>
      </w:pPr>
      <w:r>
        <w:rPr>
          <w:rStyle w:val="13"/>
          <w:rFonts w:ascii="方正舒体" w:hAnsi="方正舒体" w:eastAsia="方正舒体" w:cs="方正舒体"/>
          <w:b/>
          <w:bCs/>
          <w:color w:val="FF0000"/>
          <w:sz w:val="96"/>
          <w:szCs w:val="96"/>
        </w:rPr>
        <w:t>工作简报</w:t>
      </w:r>
    </w:p>
    <w:p>
      <w:pPr>
        <w:tabs>
          <w:tab w:val="left" w:pos="6480"/>
        </w:tabs>
        <w:spacing w:line="520" w:lineRule="exact"/>
        <w:rPr>
          <w:rStyle w:val="13"/>
          <w:rFonts w:ascii="仿宋_GB2312" w:eastAsia="仿宋_GB2312"/>
          <w:sz w:val="28"/>
          <w:szCs w:val="28"/>
        </w:rPr>
      </w:pPr>
    </w:p>
    <w:p>
      <w:pPr>
        <w:spacing w:line="500" w:lineRule="exact"/>
        <w:jc w:val="center"/>
        <w:rPr>
          <w:rStyle w:val="13"/>
          <w:rFonts w:ascii="仿宋_GB2312" w:hAnsi="宋体" w:eastAsia="仿宋_GB2312"/>
          <w:sz w:val="28"/>
          <w:szCs w:val="28"/>
        </w:rPr>
      </w:pPr>
      <w:r>
        <w:rPr>
          <w:rStyle w:val="13"/>
          <w:rFonts w:ascii="仿宋_GB2312" w:hAnsi="宋体" w:eastAsia="仿宋_GB2312"/>
          <w:sz w:val="28"/>
          <w:szCs w:val="28"/>
        </w:rPr>
        <w:t>202</w:t>
      </w:r>
      <w:r>
        <w:rPr>
          <w:rStyle w:val="13"/>
          <w:rFonts w:hint="eastAsia" w:ascii="仿宋_GB2312" w:hAnsi="宋体" w:eastAsia="仿宋_GB2312"/>
          <w:sz w:val="28"/>
          <w:szCs w:val="28"/>
        </w:rPr>
        <w:t>4</w:t>
      </w:r>
      <w:r>
        <w:rPr>
          <w:rStyle w:val="13"/>
          <w:rFonts w:ascii="仿宋_GB2312" w:hAnsi="宋体" w:eastAsia="仿宋_GB2312"/>
          <w:sz w:val="28"/>
          <w:szCs w:val="28"/>
        </w:rPr>
        <w:t>年第</w:t>
      </w:r>
      <w:r>
        <w:rPr>
          <w:rStyle w:val="13"/>
          <w:rFonts w:hint="eastAsia" w:ascii="仿宋_GB2312" w:hAnsi="宋体" w:eastAsia="仿宋_GB2312"/>
          <w:sz w:val="28"/>
          <w:szCs w:val="28"/>
        </w:rPr>
        <w:t>2</w:t>
      </w:r>
      <w:r>
        <w:rPr>
          <w:rStyle w:val="13"/>
          <w:rFonts w:ascii="仿宋_GB2312" w:hAnsi="宋体" w:eastAsia="仿宋_GB2312"/>
          <w:sz w:val="28"/>
          <w:szCs w:val="28"/>
        </w:rPr>
        <w:t>期</w:t>
      </w:r>
    </w:p>
    <w:p>
      <w:pPr>
        <w:spacing w:line="500" w:lineRule="exact"/>
        <w:jc w:val="center"/>
        <w:rPr>
          <w:rStyle w:val="13"/>
          <w:rFonts w:ascii="仿宋_GB2312" w:hAnsi="宋体" w:eastAsia="仿宋_GB2312"/>
          <w:sz w:val="28"/>
          <w:szCs w:val="28"/>
        </w:rPr>
      </w:pPr>
      <w:r>
        <w:rPr>
          <w:rStyle w:val="13"/>
          <w:rFonts w:ascii="仿宋_GB2312" w:hAnsi="宋体" w:eastAsia="仿宋_GB2312"/>
          <w:sz w:val="28"/>
          <w:szCs w:val="28"/>
        </w:rPr>
        <w:t>（总第1</w:t>
      </w:r>
      <w:r>
        <w:rPr>
          <w:rStyle w:val="13"/>
          <w:rFonts w:hint="eastAsia" w:ascii="仿宋_GB2312" w:hAnsi="宋体" w:eastAsia="仿宋_GB2312"/>
          <w:sz w:val="28"/>
          <w:szCs w:val="28"/>
        </w:rPr>
        <w:t>75</w:t>
      </w:r>
      <w:r>
        <w:rPr>
          <w:rStyle w:val="13"/>
          <w:rFonts w:ascii="仿宋_GB2312" w:hAnsi="宋体" w:eastAsia="仿宋_GB2312"/>
          <w:sz w:val="28"/>
          <w:szCs w:val="28"/>
        </w:rPr>
        <w:t>期）</w:t>
      </w:r>
    </w:p>
    <w:p>
      <w:pPr>
        <w:spacing w:line="500" w:lineRule="exact"/>
        <w:rPr>
          <w:rStyle w:val="13"/>
          <w:rFonts w:ascii="仿宋_GB2312" w:hAnsi="宋体" w:eastAsia="仿宋_GB2312"/>
          <w:sz w:val="28"/>
          <w:szCs w:val="28"/>
        </w:rPr>
      </w:pPr>
      <w:r>
        <w:rPr>
          <w:rStyle w:val="13"/>
          <w:rFonts w:ascii="仿宋_GB2312" w:eastAsia="仿宋_GB2312"/>
          <w:sz w:val="28"/>
          <w:szCs w:val="28"/>
        </w:rPr>
        <w:t xml:space="preserve">中国煤炭运销协会秘书处                  </w:t>
      </w:r>
      <w:r>
        <w:rPr>
          <w:rStyle w:val="13"/>
          <w:rFonts w:hint="eastAsia" w:ascii="仿宋_GB2312" w:eastAsia="仿宋_GB2312"/>
          <w:sz w:val="28"/>
          <w:szCs w:val="28"/>
        </w:rPr>
        <w:t xml:space="preserve">   </w:t>
      </w:r>
      <w:r>
        <w:rPr>
          <w:rStyle w:val="13"/>
          <w:rFonts w:ascii="仿宋_GB2312" w:hAnsi="宋体" w:eastAsia="仿宋_GB2312"/>
          <w:sz w:val="28"/>
          <w:szCs w:val="28"/>
        </w:rPr>
        <w:t>2024年</w:t>
      </w:r>
      <w:r>
        <w:rPr>
          <w:rStyle w:val="13"/>
          <w:rFonts w:hint="eastAsia" w:ascii="仿宋_GB2312" w:hAnsi="宋体" w:eastAsia="仿宋_GB2312"/>
          <w:sz w:val="28"/>
          <w:szCs w:val="28"/>
        </w:rPr>
        <w:t>3</w:t>
      </w:r>
      <w:r>
        <w:rPr>
          <w:rStyle w:val="13"/>
          <w:rFonts w:ascii="仿宋_GB2312" w:hAnsi="宋体" w:eastAsia="仿宋_GB2312"/>
          <w:sz w:val="28"/>
          <w:szCs w:val="28"/>
        </w:rPr>
        <w:t>月</w:t>
      </w:r>
      <w:r>
        <w:rPr>
          <w:rStyle w:val="13"/>
          <w:rFonts w:hint="eastAsia" w:ascii="仿宋_GB2312" w:hAnsi="宋体" w:eastAsia="仿宋_GB2312"/>
          <w:sz w:val="28"/>
          <w:szCs w:val="28"/>
        </w:rPr>
        <w:t>31</w:t>
      </w:r>
      <w:r>
        <w:rPr>
          <w:rStyle w:val="13"/>
          <w:rFonts w:ascii="仿宋_GB2312" w:hAnsi="宋体" w:eastAsia="仿宋_GB2312"/>
          <w:sz w:val="28"/>
          <w:szCs w:val="28"/>
        </w:rPr>
        <w:t>日</w:t>
      </w:r>
    </w:p>
    <w:p>
      <w:pPr>
        <w:spacing w:line="600" w:lineRule="exact"/>
        <w:rPr>
          <w:rFonts w:hint="eastAsia" w:ascii="仿宋_GB2312" w:eastAsia="仿宋_GB2312"/>
          <w:sz w:val="28"/>
          <w:szCs w:val="32"/>
        </w:rPr>
      </w:pPr>
      <w:r>
        <w:rPr>
          <w:rFonts w:ascii="仿宋_GB2312" w:eastAsia="仿宋_GB2312"/>
          <w:sz w:val="28"/>
          <w:szCs w:val="32"/>
        </w:rPr>
        <w:pict>
          <v:shape id="_x0000_s1026" o:spid="_x0000_s1026" o:spt="32" type="#_x0000_t32" style="position:absolute;left:0pt;flip:y;margin-left:-6.1pt;margin-top:6.85pt;height:2.6pt;width:427.65pt;z-index:251659264;mso-width-relative:page;mso-height-relative:page;" filled="f" stroked="t" coordsize="21600,21600" o:gfxdata="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PXcftcAAAAJAQAADwAAAAAAAAABACAAAAAi&#10;AAAAZHJzL2Rvd25yZXYueG1sUEsBAhQAFAAAAAgAh07iQPCvQLcLAgAACQQAAA4AAAAAAAAAAQAg&#10;AAAAJgEAAGRycy9lMm9Eb2MueG1sUEsFBgAAAAAGAAYAWQEAAKMFAAAAAA==&#10;">
            <v:path arrowok="t"/>
            <v:fill on="f" focussize="0,0"/>
            <v:stroke color="#FF0000" joinstyle="miter"/>
            <v:imagedata o:title=""/>
            <o:lock v:ext="edit"/>
          </v:shape>
        </w:pict>
      </w:r>
      <w:r>
        <w:rPr>
          <w:rFonts w:hint="eastAsia" w:ascii="仿宋_GB2312" w:eastAsia="仿宋_GB2312"/>
          <w:sz w:val="28"/>
          <w:szCs w:val="32"/>
        </w:rPr>
        <w:t>2月27日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val="en-US" w:eastAsia="zh-CN"/>
        </w:rPr>
        <w:t>国家发展改革委经济运行调节局煤炭处处长刘希龙、一级调研员刘洪波一行赴中国煤炭运销协会就当前及未来一段时间煤炭市场形势分析和煤炭保供稳价下一步工作安排进行走访调研，并与中国煤炭工业协会纪委书记张宏，中国煤炭运销协会党支部书记刘志江、副理事长石瑛、秘书长赵建国进行座谈交流。运行局煤炭处、煤炭运销协会有关同志参加座谈。</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3月6-10日</w:t>
      </w:r>
    </w:p>
    <w:p>
      <w:pPr>
        <w:spacing w:line="600" w:lineRule="exact"/>
        <w:ind w:firstLine="555"/>
        <w:rPr>
          <w:rFonts w:hint="eastAsia" w:ascii="仿宋_GB2312" w:eastAsia="仿宋_GB2312"/>
          <w:sz w:val="28"/>
          <w:szCs w:val="32"/>
        </w:rPr>
      </w:pPr>
      <w:r>
        <w:rPr>
          <w:rFonts w:hint="eastAsia" w:ascii="仿宋_GB2312" w:eastAsia="仿宋_GB2312"/>
          <w:sz w:val="28"/>
          <w:szCs w:val="32"/>
        </w:rPr>
        <w:t>●我会秘书长赵建国带队</w:t>
      </w:r>
      <w:r>
        <w:rPr>
          <w:rFonts w:hint="eastAsia" w:ascii="仿宋_GB2312" w:eastAsia="仿宋_GB2312"/>
          <w:sz w:val="28"/>
          <w:szCs w:val="32"/>
          <w:lang w:val="en-US" w:eastAsia="zh-CN"/>
        </w:rPr>
        <w:t>对广东、福建煤电装机、电煤消费及进口情况进行专题调研，分别与海关总署税收征管局（广州），广东、福建省管理部门，广东能源运销协会，国家能源福建、广东公司，华能福建公司、华电福建公司、广东能源、珠江电力、厦门象屿、厦门国贸、全骏达实业公司等企业进行座谈。</w:t>
      </w:r>
    </w:p>
    <w:p>
      <w:pPr>
        <w:spacing w:line="600" w:lineRule="exact"/>
        <w:ind w:firstLine="555"/>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3月7日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●中国水泥协会供应链分会秘书长李金健到访我会，我会副理事长石瑛等同志接待座谈，双方深入探讨了加强信息交流，建立沟通机制的有关工作。</w:t>
      </w:r>
    </w:p>
    <w:p>
      <w:pPr>
        <w:spacing w:line="600" w:lineRule="exact"/>
        <w:ind w:firstLine="560" w:firstLineChars="200"/>
        <w:rPr>
          <w:rFonts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3月1</w:t>
      </w:r>
      <w:r>
        <w:rPr>
          <w:rFonts w:hint="eastAsia" w:ascii="仿宋_GB2312" w:eastAsia="仿宋_GB2312"/>
          <w:sz w:val="28"/>
          <w:szCs w:val="32"/>
          <w:lang w:val="en-US" w:eastAsia="zh-CN"/>
        </w:rPr>
        <w:t>1</w:t>
      </w:r>
      <w:r>
        <w:rPr>
          <w:rFonts w:hint="eastAsia" w:ascii="仿宋_GB2312" w:eastAsia="仿宋_GB2312"/>
          <w:sz w:val="28"/>
          <w:szCs w:val="32"/>
        </w:rPr>
        <w:t>日</w:t>
      </w:r>
    </w:p>
    <w:p>
      <w:pPr>
        <w:spacing w:line="600" w:lineRule="exact"/>
        <w:ind w:firstLine="560" w:firstLineChars="200"/>
        <w:rPr>
          <w:rFonts w:hint="default" w:ascii="仿宋_GB2312" w:eastAsia="仿宋_GB2312"/>
          <w:sz w:val="28"/>
          <w:szCs w:val="32"/>
          <w:lang w:val="en-US" w:eastAsia="zh-CN"/>
        </w:rPr>
      </w:pPr>
      <w:r>
        <w:rPr>
          <w:rFonts w:hint="eastAsia" w:ascii="仿宋_GB2312" w:eastAsia="仿宋_GB2312"/>
          <w:sz w:val="28"/>
          <w:szCs w:val="32"/>
        </w:rPr>
        <w:t>●</w:t>
      </w:r>
      <w:r>
        <w:rPr>
          <w:rFonts w:hint="eastAsia" w:ascii="仿宋_GB2312" w:eastAsia="仿宋_GB2312"/>
          <w:sz w:val="28"/>
          <w:szCs w:val="32"/>
          <w:lang w:val="en-US" w:eastAsia="zh-CN"/>
        </w:rPr>
        <w:t>国家能源局发展规划司组织召开一季度能源形势分析专家会商会，重点研讨保供存在的苗头性、倾向性、潜在性问题及政策措施建议等，</w:t>
      </w:r>
      <w:r>
        <w:rPr>
          <w:rFonts w:hint="eastAsia" w:ascii="仿宋_GB2312" w:eastAsia="仿宋_GB2312"/>
          <w:sz w:val="28"/>
          <w:szCs w:val="32"/>
        </w:rPr>
        <w:t>我会秘书长赵建国</w:t>
      </w:r>
      <w:r>
        <w:rPr>
          <w:rFonts w:hint="eastAsia" w:ascii="仿宋_GB2312" w:eastAsia="仿宋_GB2312"/>
          <w:sz w:val="28"/>
          <w:szCs w:val="32"/>
          <w:lang w:val="en-US" w:eastAsia="zh-CN"/>
        </w:rPr>
        <w:t>参会并介绍研究成果。</w:t>
      </w:r>
    </w:p>
    <w:p>
      <w:pPr>
        <w:spacing w:line="600" w:lineRule="exact"/>
        <w:ind w:firstLine="560" w:firstLineChars="200"/>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3月12日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●国家发展和改革委价格司召开了一季度大宗商品价格形势座谈会，有关交易所、行业协会及相关单位参加座谈，会议对2024年大宗商品市场和价格形势进行深入研判。我会运行处处长王士彪参加会议并发言。</w:t>
      </w:r>
    </w:p>
    <w:p>
      <w:pPr>
        <w:spacing w:line="600" w:lineRule="exact"/>
        <w:ind w:firstLine="560" w:firstLineChars="200"/>
        <w:rPr>
          <w:rFonts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3月13日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我会组织冶金煤市场形势分析视频工作会。龙煤、山焦、潞安、开滦、冀中、山能等十余家重点煤炭企业相关负责同志参加会议，会议交流了各单位冶金煤资源供应情况，分析了下一阶段市场供需形势。我会运行处处长王士彪主持会议。</w:t>
      </w:r>
    </w:p>
    <w:p>
      <w:pPr>
        <w:spacing w:line="600" w:lineRule="exact"/>
        <w:ind w:firstLine="560" w:firstLineChars="200"/>
        <w:rPr>
          <w:rFonts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3月14日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●我会同电力、铁路等行业相关单位召开煤炭经济运行专家交流会。我会副理事长石瑛主持会议。</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w:t>
      </w:r>
      <w:r>
        <w:rPr>
          <w:rFonts w:ascii="仿宋_GB2312" w:eastAsia="仿宋_GB2312"/>
          <w:sz w:val="28"/>
          <w:szCs w:val="32"/>
        </w:rPr>
        <w:t>月</w:t>
      </w:r>
      <w:r>
        <w:rPr>
          <w:rFonts w:hint="eastAsia" w:ascii="仿宋_GB2312" w:eastAsia="仿宋_GB2312"/>
          <w:sz w:val="28"/>
          <w:szCs w:val="32"/>
        </w:rPr>
        <w:t>20</w:t>
      </w:r>
      <w:r>
        <w:rPr>
          <w:rFonts w:ascii="仿宋_GB2312" w:eastAsia="仿宋_GB2312"/>
          <w:sz w:val="28"/>
          <w:szCs w:val="32"/>
        </w:rPr>
        <w:t>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●国家发改委运行局组织召开经济运行态势分析座谈会，分析今年1-2月份经济运行情况、存在的突出问题，研究提出有关政策建议。运行局副局长关鹏主持会议。我会研究处处长李明参加会议并发言。</w:t>
      </w:r>
    </w:p>
    <w:p>
      <w:pPr>
        <w:spacing w:line="600" w:lineRule="exact"/>
        <w:ind w:firstLine="560" w:firstLineChars="200"/>
        <w:rPr>
          <w:rFonts w:ascii="仿宋_GB2312" w:eastAsia="仿宋_GB2312"/>
          <w:sz w:val="28"/>
          <w:szCs w:val="32"/>
        </w:rPr>
      </w:pPr>
    </w:p>
    <w:p>
      <w:pPr>
        <w:spacing w:line="600" w:lineRule="exact"/>
        <w:ind w:firstLine="560" w:firstLineChars="200"/>
        <w:rPr>
          <w:rFonts w:ascii="仿宋_GB2312" w:eastAsia="仿宋_GB2312"/>
          <w:sz w:val="28"/>
          <w:szCs w:val="32"/>
        </w:rPr>
      </w:pPr>
      <w:r>
        <w:rPr>
          <w:rFonts w:hint="eastAsia" w:ascii="仿宋_GB2312" w:eastAsia="仿宋_GB2312"/>
          <w:sz w:val="28"/>
          <w:szCs w:val="32"/>
        </w:rPr>
        <w:t>●工业和信息化部运行监测协调局召开</w:t>
      </w:r>
      <w:r>
        <w:rPr>
          <w:rFonts w:ascii="仿宋_GB2312" w:eastAsia="仿宋_GB2312"/>
          <w:sz w:val="28"/>
          <w:szCs w:val="32"/>
        </w:rPr>
        <w:t>2024年一季度重点行业运行形势分析座谈会，分析一季度工业行业运行形势，预判全年行业发展走势，针对行业运行困难问题提出政策建议。我会研究处副处长童小娟参会并发言。</w:t>
      </w:r>
    </w:p>
    <w:p>
      <w:pPr>
        <w:spacing w:line="600" w:lineRule="exact"/>
        <w:rPr>
          <w:rFonts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3月21日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我会联合钢协组织召开了煤钢业务工作视频会。山焦、山能、宝武、鞍钢等煤钢企业主要业务负责人参加会议，我会运行处处长王士彪、钢协原料部处长吴勇共同主持会议。与会代表分别介绍了各单位生产、销售、长协以及产品订单情况，并结合行业发展、国内外经济预判了下一步市场形势。</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3月22日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●我会在北京召开了动力煤企业工作座谈会，国家能源、中国中煤、晋能控股、陕煤集团、伊泰集团销售</w:t>
      </w:r>
      <w:r>
        <w:rPr>
          <w:rFonts w:hint="eastAsia" w:ascii="仿宋_GB2312" w:eastAsia="仿宋_GB2312"/>
          <w:sz w:val="28"/>
          <w:szCs w:val="32"/>
          <w:lang w:val="en-US" w:eastAsia="zh-CN"/>
        </w:rPr>
        <w:t>部门负责同志</w:t>
      </w:r>
      <w:r>
        <w:rPr>
          <w:rFonts w:hint="eastAsia" w:ascii="仿宋_GB2312" w:eastAsia="仿宋_GB2312"/>
          <w:sz w:val="28"/>
          <w:szCs w:val="32"/>
        </w:rPr>
        <w:t>参加会议。中国煤炭工业协会纪委书记张宏、我会党支部书记刘志江出席会议并讲话，我会副理事长石瑛主持会议，秘书长赵建国</w:t>
      </w:r>
      <w:r>
        <w:rPr>
          <w:rFonts w:hint="eastAsia" w:ascii="仿宋_GB2312" w:eastAsia="仿宋_GB2312"/>
          <w:sz w:val="28"/>
          <w:szCs w:val="32"/>
          <w:lang w:val="en-US" w:eastAsia="zh-CN"/>
        </w:rPr>
        <w:t>出席</w:t>
      </w:r>
      <w:r>
        <w:rPr>
          <w:rFonts w:hint="eastAsia" w:ascii="仿宋_GB2312" w:eastAsia="仿宋_GB2312"/>
          <w:sz w:val="28"/>
          <w:szCs w:val="32"/>
        </w:rPr>
        <w:t>会议。与会单位介绍了企业运行情况，分析了后期煤炭市场形势。</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3月25日</w:t>
      </w:r>
    </w:p>
    <w:p>
      <w:pPr>
        <w:spacing w:after="0" w:line="560" w:lineRule="exact"/>
        <w:ind w:firstLine="560" w:firstLineChars="200"/>
        <w:jc w:val="both"/>
        <w:rPr>
          <w:rFonts w:hint="eastAsia" w:ascii="仿宋_GB2312" w:eastAsia="仿宋_GB2312"/>
          <w:sz w:val="28"/>
          <w:shd w:val="clear" w:color="auto" w:fill="FFFFFF"/>
        </w:rPr>
      </w:pPr>
      <w:r>
        <w:rPr>
          <w:rFonts w:hint="eastAsia" w:ascii="仿宋_GB2312" w:eastAsia="仿宋_GB2312"/>
          <w:sz w:val="28"/>
          <w:szCs w:val="32"/>
        </w:rPr>
        <w:t>●</w:t>
      </w:r>
      <w:r>
        <w:rPr>
          <w:rFonts w:hint="eastAsia" w:ascii="仿宋_GB2312" w:eastAsia="仿宋_GB2312"/>
          <w:sz w:val="28"/>
          <w:shd w:val="clear" w:color="auto" w:fill="FFFFFF"/>
        </w:rPr>
        <w:t>中国煤炭运销协会</w:t>
      </w:r>
      <w:r>
        <w:rPr>
          <w:rFonts w:hint="eastAsia" w:ascii="仿宋_GB2312" w:eastAsia="仿宋_GB2312"/>
          <w:sz w:val="28"/>
          <w:shd w:val="clear" w:color="auto" w:fill="FFFFFF"/>
          <w:lang w:val="en-US" w:eastAsia="zh-CN"/>
        </w:rPr>
        <w:t>与</w:t>
      </w:r>
      <w:r>
        <w:rPr>
          <w:rFonts w:hint="eastAsia" w:ascii="仿宋_GB2312" w:eastAsia="仿宋_GB2312"/>
          <w:sz w:val="28"/>
          <w:shd w:val="clear" w:color="auto" w:fill="FFFFFF"/>
        </w:rPr>
        <w:t>山东省日照市人民政府在北京举行合作协议签约仪式。</w:t>
      </w:r>
      <w:r>
        <w:rPr>
          <w:rFonts w:hint="eastAsia" w:ascii="仿宋_GB2312" w:eastAsia="仿宋_GB2312"/>
          <w:sz w:val="28"/>
          <w:shd w:val="clear" w:color="auto" w:fill="FFFFFF"/>
          <w:lang w:val="en-US" w:eastAsia="zh-CN"/>
        </w:rPr>
        <w:t>我</w:t>
      </w:r>
      <w:r>
        <w:rPr>
          <w:rFonts w:hint="eastAsia" w:ascii="仿宋_GB2312" w:eastAsia="仿宋_GB2312"/>
          <w:sz w:val="28"/>
          <w:shd w:val="clear" w:color="auto" w:fill="FFFFFF"/>
        </w:rPr>
        <w:t>会党支部书记刘志江</w:t>
      </w:r>
      <w:r>
        <w:rPr>
          <w:rFonts w:hint="eastAsia" w:ascii="仿宋_GB2312" w:eastAsia="仿宋_GB2312"/>
          <w:sz w:val="28"/>
          <w:shd w:val="clear" w:color="auto" w:fill="FFFFFF"/>
          <w:lang w:eastAsia="zh-CN"/>
        </w:rPr>
        <w:t>，</w:t>
      </w:r>
      <w:r>
        <w:rPr>
          <w:rFonts w:hint="eastAsia" w:ascii="仿宋_GB2312" w:eastAsia="仿宋_GB2312"/>
          <w:sz w:val="28"/>
          <w:shd w:val="clear" w:color="auto" w:fill="FFFFFF"/>
        </w:rPr>
        <w:t>日照市市委副书记、市长王新生</w:t>
      </w:r>
      <w:r>
        <w:rPr>
          <w:rFonts w:hint="eastAsia" w:ascii="仿宋_GB2312" w:eastAsia="仿宋_GB2312"/>
          <w:sz w:val="28"/>
          <w:shd w:val="clear" w:color="auto" w:fill="FFFFFF"/>
          <w:lang w:val="en-US" w:eastAsia="zh-CN"/>
        </w:rPr>
        <w:t>在签约台</w:t>
      </w:r>
      <w:r>
        <w:rPr>
          <w:rFonts w:hint="eastAsia" w:ascii="仿宋_GB2312" w:eastAsia="仿宋_GB2312"/>
          <w:sz w:val="28"/>
          <w:shd w:val="clear" w:color="auto" w:fill="FFFFFF"/>
        </w:rPr>
        <w:t>签约。中国煤炭工业协会会长梁嘉琨</w:t>
      </w:r>
      <w:r>
        <w:rPr>
          <w:rFonts w:hint="eastAsia" w:ascii="仿宋_GB2312" w:eastAsia="仿宋_GB2312"/>
          <w:sz w:val="28"/>
          <w:shd w:val="clear" w:color="auto" w:fill="FFFFFF"/>
          <w:lang w:eastAsia="zh-CN"/>
        </w:rPr>
        <w:t>、</w:t>
      </w:r>
      <w:r>
        <w:rPr>
          <w:rFonts w:hint="eastAsia" w:ascii="仿宋_GB2312" w:eastAsia="仿宋_GB2312"/>
          <w:sz w:val="28"/>
          <w:shd w:val="clear" w:color="auto" w:fill="FFFFFF"/>
          <w:lang w:val="en-US" w:eastAsia="zh-CN"/>
        </w:rPr>
        <w:t>纪委书记张宏，</w:t>
      </w:r>
      <w:r>
        <w:rPr>
          <w:rFonts w:hint="eastAsia" w:ascii="仿宋_GB2312" w:eastAsia="仿宋_GB2312"/>
          <w:sz w:val="28"/>
          <w:shd w:val="clear" w:color="auto" w:fill="FFFFFF"/>
        </w:rPr>
        <w:t>日照市人民政府党组成员、秘书长林杰，日照市贸促会党组书记、会长苏东援，</w:t>
      </w:r>
      <w:r>
        <w:rPr>
          <w:rFonts w:hint="eastAsia" w:ascii="仿宋_GB2312" w:eastAsia="仿宋_GB2312"/>
          <w:sz w:val="28"/>
          <w:shd w:val="clear" w:color="auto" w:fill="FFFFFF"/>
          <w:lang w:val="en-US" w:eastAsia="zh-CN"/>
        </w:rPr>
        <w:t>我</w:t>
      </w:r>
      <w:r>
        <w:rPr>
          <w:rFonts w:hint="eastAsia" w:ascii="仿宋_GB2312" w:eastAsia="仿宋_GB2312"/>
          <w:sz w:val="28"/>
          <w:shd w:val="clear" w:color="auto" w:fill="FFFFFF"/>
        </w:rPr>
        <w:t>会秘书长赵建国</w:t>
      </w:r>
      <w:r>
        <w:rPr>
          <w:rFonts w:hint="eastAsia" w:ascii="仿宋_GB2312" w:eastAsia="仿宋_GB2312"/>
          <w:sz w:val="28"/>
          <w:shd w:val="clear" w:color="auto" w:fill="FFFFFF"/>
          <w:lang w:val="en-US" w:eastAsia="zh-CN"/>
        </w:rPr>
        <w:t>出席</w:t>
      </w:r>
      <w:r>
        <w:rPr>
          <w:rFonts w:hint="eastAsia" w:ascii="仿宋_GB2312" w:eastAsia="仿宋_GB2312"/>
          <w:sz w:val="28"/>
          <w:shd w:val="clear" w:color="auto" w:fill="FFFFFF"/>
        </w:rPr>
        <w:t>签约仪式。</w:t>
      </w:r>
    </w:p>
    <w:p>
      <w:pPr>
        <w:spacing w:line="600" w:lineRule="exact"/>
        <w:rPr>
          <w:rFonts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3月26日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●煤钢行业交流机制工作会在湖南湘潭召开。钢协副秘书长石洪卫、我会副理事长石瑛出席会议，各机制成员企业负责同志参</w:t>
      </w:r>
      <w:r>
        <w:rPr>
          <w:rFonts w:hint="eastAsia" w:ascii="仿宋_GB2312" w:eastAsia="仿宋_GB2312"/>
          <w:sz w:val="28"/>
          <w:szCs w:val="32"/>
          <w:lang w:val="en-US" w:eastAsia="zh-CN"/>
        </w:rPr>
        <w:t>加</w:t>
      </w:r>
      <w:r>
        <w:rPr>
          <w:rFonts w:hint="eastAsia" w:ascii="仿宋_GB2312" w:eastAsia="仿宋_GB2312"/>
          <w:sz w:val="28"/>
          <w:szCs w:val="32"/>
        </w:rPr>
        <w:t>会议，钢协原料部处长吴勇主持会议，煤钢行业代表介绍了行业运行情况，展望了后期价格走势。各机制成员单位围绕企业生产、市场、价格等方面进行了深入交流和研讨。</w:t>
      </w:r>
    </w:p>
    <w:p>
      <w:pPr>
        <w:spacing w:line="600" w:lineRule="exact"/>
        <w:ind w:firstLine="560" w:firstLineChars="200"/>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3月27日</w:t>
      </w:r>
    </w:p>
    <w:p>
      <w:pPr>
        <w:spacing w:line="600" w:lineRule="exact"/>
        <w:ind w:firstLine="560" w:firstLineChars="200"/>
        <w:rPr>
          <w:rFonts w:ascii="仿宋_GB2312" w:eastAsia="仿宋_GB2312"/>
          <w:sz w:val="28"/>
          <w:szCs w:val="32"/>
        </w:rPr>
      </w:pPr>
      <w:r>
        <w:rPr>
          <w:rFonts w:hint="eastAsia" w:ascii="仿宋_GB2312" w:eastAsia="仿宋_GB2312"/>
          <w:sz w:val="28"/>
          <w:szCs w:val="32"/>
        </w:rPr>
        <w:t>●无烟煤专委会在山西潞安化工集团召开月度工作会议，专委会十二家成员单位参会。会议重点研讨近期无烟煤产销存情况及相关行业运行情况，分析和研判了市场情况。</w:t>
      </w:r>
    </w:p>
    <w:p>
      <w:pPr>
        <w:spacing w:line="600" w:lineRule="exact"/>
        <w:rPr>
          <w:rFonts w:hint="eastAsia" w:ascii="仿宋_GB2312" w:eastAsia="仿宋_GB2312"/>
          <w:sz w:val="28"/>
          <w:szCs w:val="32"/>
        </w:rPr>
      </w:pPr>
    </w:p>
    <w:p>
      <w:pPr>
        <w:spacing w:line="600" w:lineRule="exact"/>
        <w:rPr>
          <w:rFonts w:hint="eastAsia" w:ascii="仿宋_GB2312" w:eastAsia="仿宋_GB2312"/>
          <w:sz w:val="28"/>
          <w:szCs w:val="32"/>
        </w:rPr>
      </w:pPr>
      <w:r>
        <w:rPr>
          <w:rFonts w:hint="eastAsia" w:ascii="仿宋_GB2312" w:eastAsia="仿宋_GB2312"/>
          <w:sz w:val="28"/>
          <w:szCs w:val="32"/>
        </w:rPr>
        <w:t>3月28日</w:t>
      </w: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●中国煤炭工业协会会长梁嘉琨会见山西省大同市委副书记、市长张强</w:t>
      </w:r>
      <w:r>
        <w:rPr>
          <w:rFonts w:hint="eastAsia" w:ascii="仿宋_GB2312" w:eastAsia="仿宋_GB2312"/>
          <w:sz w:val="28"/>
          <w:szCs w:val="32"/>
          <w:lang w:eastAsia="zh-CN"/>
        </w:rPr>
        <w:t>，</w:t>
      </w:r>
      <w:r>
        <w:rPr>
          <w:rFonts w:hint="eastAsia" w:ascii="仿宋_GB2312" w:eastAsia="仿宋_GB2312"/>
          <w:sz w:val="28"/>
          <w:szCs w:val="32"/>
          <w:lang w:val="en-US" w:eastAsia="zh-CN"/>
        </w:rPr>
        <w:t>大同市委常委、常务副市长任希杰</w:t>
      </w:r>
      <w:r>
        <w:rPr>
          <w:rFonts w:hint="eastAsia" w:ascii="仿宋_GB2312" w:eastAsia="仿宋_GB2312"/>
          <w:sz w:val="28"/>
          <w:szCs w:val="32"/>
        </w:rPr>
        <w:t>一行，我会秘书长赵建国参加</w:t>
      </w:r>
      <w:r>
        <w:rPr>
          <w:rFonts w:hint="eastAsia" w:ascii="仿宋_GB2312" w:eastAsia="仿宋_GB2312"/>
          <w:sz w:val="28"/>
          <w:szCs w:val="32"/>
          <w:lang w:val="en-US" w:eastAsia="zh-CN"/>
        </w:rPr>
        <w:t>会见并</w:t>
      </w:r>
      <w:r>
        <w:rPr>
          <w:rFonts w:hint="eastAsia" w:ascii="仿宋_GB2312" w:eastAsia="仿宋_GB2312"/>
          <w:sz w:val="28"/>
          <w:szCs w:val="32"/>
        </w:rPr>
        <w:t>座谈。</w:t>
      </w:r>
    </w:p>
    <w:p>
      <w:pPr>
        <w:spacing w:line="600" w:lineRule="exact"/>
        <w:ind w:firstLine="560" w:firstLineChars="200"/>
        <w:rPr>
          <w:rFonts w:hint="eastAsia" w:ascii="仿宋_GB2312" w:eastAsia="仿宋_GB2312"/>
          <w:sz w:val="28"/>
          <w:szCs w:val="32"/>
        </w:rPr>
      </w:pPr>
    </w:p>
    <w:p>
      <w:pPr>
        <w:spacing w:line="600" w:lineRule="exact"/>
        <w:ind w:firstLine="560" w:firstLineChars="200"/>
        <w:rPr>
          <w:rFonts w:hint="eastAsia" w:ascii="仿宋_GB2312" w:eastAsia="仿宋_GB2312"/>
          <w:sz w:val="28"/>
          <w:szCs w:val="32"/>
        </w:rPr>
      </w:pPr>
      <w:r>
        <w:rPr>
          <w:rFonts w:hint="eastAsia" w:ascii="仿宋_GB2312" w:eastAsia="仿宋_GB2312"/>
          <w:sz w:val="28"/>
          <w:szCs w:val="32"/>
        </w:rPr>
        <w:t>●</w:t>
      </w:r>
      <w:r>
        <w:rPr>
          <w:rFonts w:hint="eastAsia" w:ascii="仿宋_GB2312" w:eastAsia="仿宋_GB2312"/>
          <w:sz w:val="28"/>
          <w:szCs w:val="32"/>
          <w:lang w:val="en-US" w:eastAsia="zh-CN"/>
        </w:rPr>
        <w:t>中国煤炭工业协会在京召开2023煤炭行业年度新闻发布会。协会会长梁嘉琨出席会议并讲话。协会纪委书记张宏主持会议，　　政策研究部负责同志发布《2023煤炭行业发展年度报告》。国家能源集团、中国中煤集团、中国煤炭科工集团、山东能源集团、陕西煤业化工集团有关部门负责同志；协会各部室、代管协会负责同志参加会议。我会秘书长赵建国参加</w:t>
      </w:r>
      <w:r>
        <w:rPr>
          <w:rFonts w:hint="eastAsia" w:ascii="仿宋_GB2312" w:eastAsia="仿宋_GB2312"/>
          <w:sz w:val="28"/>
          <w:szCs w:val="32"/>
          <w:lang w:val="en-US" w:eastAsia="zh-CN"/>
        </w:rPr>
        <w:t>会议。</w:t>
      </w:r>
      <w:bookmarkStart w:id="0" w:name="_GoBack"/>
      <w:bookmarkEnd w:id="0"/>
    </w:p>
    <w:sectPr>
      <w:headerReference r:id="rId3" w:type="default"/>
      <w:footerReference r:id="rId4" w:type="default"/>
      <w:footerReference r:id="rId5" w:type="even"/>
      <w:pgSz w:w="11906" w:h="16838"/>
      <w:pgMar w:top="1440" w:right="1797" w:bottom="1276"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20"/>
      </w:rPr>
    </w:pPr>
  </w:p>
  <w:p>
    <w:pPr>
      <w:pStyle w:val="3"/>
      <w:rPr>
        <w:rStyle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20"/>
      </w:rPr>
    </w:pPr>
  </w:p>
  <w:p>
    <w:pPr>
      <w:pStyle w:val="3"/>
      <w:rPr>
        <w:rStyle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1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EwNTM5NzYwMDRjMzkwZTVkZjY2ODkwMGIxNGU0OTUifQ=="/>
  </w:docVars>
  <w:rsids>
    <w:rsidRoot w:val="003273D4"/>
    <w:rsid w:val="000039F4"/>
    <w:rsid w:val="00026683"/>
    <w:rsid w:val="00044FDB"/>
    <w:rsid w:val="00066D27"/>
    <w:rsid w:val="000673EF"/>
    <w:rsid w:val="00070CC4"/>
    <w:rsid w:val="000A6CF2"/>
    <w:rsid w:val="000B7B29"/>
    <w:rsid w:val="000C1FA6"/>
    <w:rsid w:val="000C6CAB"/>
    <w:rsid w:val="000E3858"/>
    <w:rsid w:val="00102237"/>
    <w:rsid w:val="00140B21"/>
    <w:rsid w:val="00146D93"/>
    <w:rsid w:val="00151053"/>
    <w:rsid w:val="00172B20"/>
    <w:rsid w:val="00175765"/>
    <w:rsid w:val="001850D7"/>
    <w:rsid w:val="00186D3E"/>
    <w:rsid w:val="001B0C51"/>
    <w:rsid w:val="001C2162"/>
    <w:rsid w:val="001F110A"/>
    <w:rsid w:val="00206085"/>
    <w:rsid w:val="00237375"/>
    <w:rsid w:val="002525BF"/>
    <w:rsid w:val="00253F95"/>
    <w:rsid w:val="0025408D"/>
    <w:rsid w:val="002563E2"/>
    <w:rsid w:val="002608DF"/>
    <w:rsid w:val="0027301A"/>
    <w:rsid w:val="002854E0"/>
    <w:rsid w:val="00293254"/>
    <w:rsid w:val="002C0179"/>
    <w:rsid w:val="002C5220"/>
    <w:rsid w:val="002C5BD5"/>
    <w:rsid w:val="002E4A9E"/>
    <w:rsid w:val="00320019"/>
    <w:rsid w:val="00324BD1"/>
    <w:rsid w:val="003273D4"/>
    <w:rsid w:val="00335E19"/>
    <w:rsid w:val="003523BF"/>
    <w:rsid w:val="00386639"/>
    <w:rsid w:val="003A086A"/>
    <w:rsid w:val="003B7675"/>
    <w:rsid w:val="003D347B"/>
    <w:rsid w:val="003E353E"/>
    <w:rsid w:val="0040080C"/>
    <w:rsid w:val="00414CAD"/>
    <w:rsid w:val="00417A79"/>
    <w:rsid w:val="00421B28"/>
    <w:rsid w:val="0043463A"/>
    <w:rsid w:val="00461214"/>
    <w:rsid w:val="004856A8"/>
    <w:rsid w:val="004D1208"/>
    <w:rsid w:val="004E76DD"/>
    <w:rsid w:val="00506EA1"/>
    <w:rsid w:val="00510D8C"/>
    <w:rsid w:val="00511DA4"/>
    <w:rsid w:val="0052667F"/>
    <w:rsid w:val="00530259"/>
    <w:rsid w:val="00562747"/>
    <w:rsid w:val="00565AEB"/>
    <w:rsid w:val="00567433"/>
    <w:rsid w:val="00573C10"/>
    <w:rsid w:val="005859D6"/>
    <w:rsid w:val="00594575"/>
    <w:rsid w:val="005C48A3"/>
    <w:rsid w:val="005D09A9"/>
    <w:rsid w:val="005D2BE0"/>
    <w:rsid w:val="005E1DDA"/>
    <w:rsid w:val="005E2D2F"/>
    <w:rsid w:val="005F47C4"/>
    <w:rsid w:val="005F65A1"/>
    <w:rsid w:val="00605C4A"/>
    <w:rsid w:val="00612C41"/>
    <w:rsid w:val="006166A0"/>
    <w:rsid w:val="006173F7"/>
    <w:rsid w:val="0062693E"/>
    <w:rsid w:val="00626B0C"/>
    <w:rsid w:val="00632D79"/>
    <w:rsid w:val="006575F7"/>
    <w:rsid w:val="00671541"/>
    <w:rsid w:val="00684062"/>
    <w:rsid w:val="006852B0"/>
    <w:rsid w:val="00692883"/>
    <w:rsid w:val="00694765"/>
    <w:rsid w:val="0069725C"/>
    <w:rsid w:val="006A77D7"/>
    <w:rsid w:val="006B061E"/>
    <w:rsid w:val="006B1B47"/>
    <w:rsid w:val="006B32A1"/>
    <w:rsid w:val="006F3C4C"/>
    <w:rsid w:val="00726F45"/>
    <w:rsid w:val="00752BAC"/>
    <w:rsid w:val="007554CE"/>
    <w:rsid w:val="00755CE9"/>
    <w:rsid w:val="00790FFC"/>
    <w:rsid w:val="007B2285"/>
    <w:rsid w:val="007B552B"/>
    <w:rsid w:val="007D366B"/>
    <w:rsid w:val="00807069"/>
    <w:rsid w:val="008202EE"/>
    <w:rsid w:val="0082190E"/>
    <w:rsid w:val="00823BC7"/>
    <w:rsid w:val="0083012D"/>
    <w:rsid w:val="008344D1"/>
    <w:rsid w:val="0084364F"/>
    <w:rsid w:val="0085116E"/>
    <w:rsid w:val="00856C66"/>
    <w:rsid w:val="00872091"/>
    <w:rsid w:val="00872201"/>
    <w:rsid w:val="00876B6F"/>
    <w:rsid w:val="008C1FF4"/>
    <w:rsid w:val="008D3EF7"/>
    <w:rsid w:val="008D4344"/>
    <w:rsid w:val="008F0E20"/>
    <w:rsid w:val="008F2B59"/>
    <w:rsid w:val="008F3295"/>
    <w:rsid w:val="008F5AA9"/>
    <w:rsid w:val="008F7682"/>
    <w:rsid w:val="00911933"/>
    <w:rsid w:val="00933401"/>
    <w:rsid w:val="0093391E"/>
    <w:rsid w:val="00934B70"/>
    <w:rsid w:val="009424C4"/>
    <w:rsid w:val="00955A0E"/>
    <w:rsid w:val="00957147"/>
    <w:rsid w:val="00967010"/>
    <w:rsid w:val="009758E9"/>
    <w:rsid w:val="00990562"/>
    <w:rsid w:val="00990B42"/>
    <w:rsid w:val="009B3B2B"/>
    <w:rsid w:val="009C7A1E"/>
    <w:rsid w:val="009D6CAD"/>
    <w:rsid w:val="009F5D27"/>
    <w:rsid w:val="00A03FCC"/>
    <w:rsid w:val="00A11837"/>
    <w:rsid w:val="00A14309"/>
    <w:rsid w:val="00A509A6"/>
    <w:rsid w:val="00A5363E"/>
    <w:rsid w:val="00A77EFF"/>
    <w:rsid w:val="00A9455D"/>
    <w:rsid w:val="00AC0821"/>
    <w:rsid w:val="00AF71B3"/>
    <w:rsid w:val="00B15DE4"/>
    <w:rsid w:val="00B24B9D"/>
    <w:rsid w:val="00B25F2C"/>
    <w:rsid w:val="00B45ED3"/>
    <w:rsid w:val="00B55421"/>
    <w:rsid w:val="00B63A7F"/>
    <w:rsid w:val="00B70793"/>
    <w:rsid w:val="00B75BDC"/>
    <w:rsid w:val="00B764D7"/>
    <w:rsid w:val="00B81EF0"/>
    <w:rsid w:val="00B90BF1"/>
    <w:rsid w:val="00B91B90"/>
    <w:rsid w:val="00BA2094"/>
    <w:rsid w:val="00BA3D38"/>
    <w:rsid w:val="00BB4012"/>
    <w:rsid w:val="00BC2FC5"/>
    <w:rsid w:val="00BC7EA1"/>
    <w:rsid w:val="00BF03CC"/>
    <w:rsid w:val="00C00F9D"/>
    <w:rsid w:val="00C07CD2"/>
    <w:rsid w:val="00C1139E"/>
    <w:rsid w:val="00C113AF"/>
    <w:rsid w:val="00C114AC"/>
    <w:rsid w:val="00C40FDD"/>
    <w:rsid w:val="00C60B98"/>
    <w:rsid w:val="00C63760"/>
    <w:rsid w:val="00C66197"/>
    <w:rsid w:val="00C70F94"/>
    <w:rsid w:val="00C84D43"/>
    <w:rsid w:val="00C93909"/>
    <w:rsid w:val="00CB3716"/>
    <w:rsid w:val="00CB4BC5"/>
    <w:rsid w:val="00CD1AD5"/>
    <w:rsid w:val="00CE6C69"/>
    <w:rsid w:val="00CF7DF7"/>
    <w:rsid w:val="00D37574"/>
    <w:rsid w:val="00D70078"/>
    <w:rsid w:val="00D75766"/>
    <w:rsid w:val="00D81FF5"/>
    <w:rsid w:val="00DA3337"/>
    <w:rsid w:val="00DE6378"/>
    <w:rsid w:val="00DF1BAC"/>
    <w:rsid w:val="00E377BF"/>
    <w:rsid w:val="00E419B6"/>
    <w:rsid w:val="00E44B6A"/>
    <w:rsid w:val="00E47C24"/>
    <w:rsid w:val="00E6765B"/>
    <w:rsid w:val="00E876A3"/>
    <w:rsid w:val="00E94D1A"/>
    <w:rsid w:val="00E96197"/>
    <w:rsid w:val="00ED72D8"/>
    <w:rsid w:val="00EE4D01"/>
    <w:rsid w:val="00F03BBE"/>
    <w:rsid w:val="00F1072A"/>
    <w:rsid w:val="00F20332"/>
    <w:rsid w:val="00F85773"/>
    <w:rsid w:val="00F97AB2"/>
    <w:rsid w:val="00FD0296"/>
    <w:rsid w:val="00FF40DE"/>
    <w:rsid w:val="029260E2"/>
    <w:rsid w:val="05404C1F"/>
    <w:rsid w:val="05E26F0E"/>
    <w:rsid w:val="0633208D"/>
    <w:rsid w:val="06374DDE"/>
    <w:rsid w:val="0A5C5258"/>
    <w:rsid w:val="0CAB280B"/>
    <w:rsid w:val="0DA74F18"/>
    <w:rsid w:val="110E20AD"/>
    <w:rsid w:val="11535CDA"/>
    <w:rsid w:val="13F07810"/>
    <w:rsid w:val="14276FAA"/>
    <w:rsid w:val="1C342639"/>
    <w:rsid w:val="1C9F6277"/>
    <w:rsid w:val="20D35DDF"/>
    <w:rsid w:val="215C64E4"/>
    <w:rsid w:val="22A46395"/>
    <w:rsid w:val="28846321"/>
    <w:rsid w:val="28F33BD2"/>
    <w:rsid w:val="297D014A"/>
    <w:rsid w:val="2AB36C36"/>
    <w:rsid w:val="2D5409B8"/>
    <w:rsid w:val="2D7B7CF2"/>
    <w:rsid w:val="30FA20C6"/>
    <w:rsid w:val="31E71DFA"/>
    <w:rsid w:val="32AE2738"/>
    <w:rsid w:val="388365F5"/>
    <w:rsid w:val="3A2D183D"/>
    <w:rsid w:val="3A4C257C"/>
    <w:rsid w:val="3A5F3552"/>
    <w:rsid w:val="3AD90F9E"/>
    <w:rsid w:val="3E295B68"/>
    <w:rsid w:val="4B9F509C"/>
    <w:rsid w:val="4DB148AE"/>
    <w:rsid w:val="51EB4B97"/>
    <w:rsid w:val="53185E60"/>
    <w:rsid w:val="548A269D"/>
    <w:rsid w:val="5661227A"/>
    <w:rsid w:val="584E1640"/>
    <w:rsid w:val="61285CE5"/>
    <w:rsid w:val="6468651B"/>
    <w:rsid w:val="64915A72"/>
    <w:rsid w:val="66A852F5"/>
    <w:rsid w:val="6AFE051A"/>
    <w:rsid w:val="6CD417E7"/>
    <w:rsid w:val="70DD3DED"/>
    <w:rsid w:val="7706409E"/>
    <w:rsid w:val="77D53A70"/>
    <w:rsid w:val="7AD93877"/>
    <w:rsid w:val="7AF91C89"/>
    <w:rsid w:val="7BDC361F"/>
    <w:rsid w:val="7D031664"/>
    <w:rsid w:val="7D1E37C3"/>
    <w:rsid w:val="7D7D1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qFormat/>
    <w:uiPriority w:val="0"/>
    <w:pPr>
      <w:ind w:left="100" w:leftChars="2500"/>
    </w:pPr>
  </w:style>
  <w:style w:type="paragraph" w:styleId="3">
    <w:name w:val="footer"/>
    <w:basedOn w:val="1"/>
    <w:link w:val="17"/>
    <w:qFormat/>
    <w:uiPriority w:val="0"/>
    <w:pPr>
      <w:tabs>
        <w:tab w:val="center" w:pos="4153"/>
        <w:tab w:val="right" w:pos="8306"/>
      </w:tabs>
      <w:snapToGrid w:val="0"/>
      <w:jc w:val="left"/>
    </w:pPr>
    <w:rPr>
      <w:sz w:val="18"/>
      <w:szCs w:val="18"/>
    </w:rPr>
  </w:style>
  <w:style w:type="paragraph" w:styleId="4">
    <w:name w:val="header"/>
    <w:basedOn w:val="1"/>
    <w:link w:val="18"/>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styleId="8">
    <w:name w:val="Strong"/>
    <w:qFormat/>
    <w:uiPriority w:val="0"/>
    <w:rPr>
      <w:rFonts w:cs="Times New Roman"/>
      <w:b/>
      <w:bCs/>
    </w:rPr>
  </w:style>
  <w:style w:type="character" w:styleId="9">
    <w:name w:val="FollowedHyperlink"/>
    <w:basedOn w:val="7"/>
    <w:semiHidden/>
    <w:unhideWhenUsed/>
    <w:qFormat/>
    <w:uiPriority w:val="99"/>
    <w:rPr>
      <w:color w:val="000000"/>
      <w:u w:val="none"/>
    </w:rPr>
  </w:style>
  <w:style w:type="character" w:styleId="10">
    <w:name w:val="Hyperlink"/>
    <w:basedOn w:val="7"/>
    <w:qFormat/>
    <w:uiPriority w:val="0"/>
    <w:rPr>
      <w:color w:val="000000"/>
      <w:u w:val="none"/>
    </w:rPr>
  </w:style>
  <w:style w:type="character" w:styleId="11">
    <w:name w:val="HTML Cite"/>
    <w:basedOn w:val="7"/>
    <w:autoRedefine/>
    <w:semiHidden/>
    <w:unhideWhenUsed/>
    <w:uiPriority w:val="99"/>
    <w:rPr>
      <w:color w:val="666666"/>
    </w:rPr>
  </w:style>
  <w:style w:type="paragraph" w:customStyle="1" w:styleId="12">
    <w:name w:val="TOC2"/>
    <w:basedOn w:val="1"/>
    <w:next w:val="1"/>
    <w:qFormat/>
    <w:uiPriority w:val="0"/>
    <w:pPr>
      <w:spacing w:before="100" w:beforeAutospacing="1" w:after="100" w:afterAutospacing="1"/>
      <w:ind w:left="420" w:leftChars="200"/>
    </w:pPr>
  </w:style>
  <w:style w:type="character" w:customStyle="1" w:styleId="13">
    <w:name w:val="NormalCharacter"/>
    <w:autoRedefine/>
    <w:semiHidden/>
    <w:qFormat/>
    <w:uiPriority w:val="0"/>
  </w:style>
  <w:style w:type="table" w:customStyle="1" w:styleId="14">
    <w:name w:val="TableNormal"/>
    <w:semiHidden/>
    <w:qFormat/>
    <w:uiPriority w:val="0"/>
    <w:tblPr>
      <w:tblCellMar>
        <w:top w:w="0" w:type="dxa"/>
        <w:left w:w="0" w:type="dxa"/>
        <w:bottom w:w="0" w:type="dxa"/>
        <w:right w:w="0" w:type="dxa"/>
      </w:tblCellMar>
    </w:tblPr>
  </w:style>
  <w:style w:type="paragraph" w:customStyle="1" w:styleId="15">
    <w:name w:val="BodyText"/>
    <w:basedOn w:val="1"/>
    <w:autoRedefine/>
    <w:uiPriority w:val="0"/>
    <w:pPr>
      <w:spacing w:before="100" w:beforeAutospacing="1" w:after="100" w:afterAutospacing="1"/>
      <w:ind w:left="120"/>
    </w:pPr>
    <w:rPr>
      <w:rFonts w:ascii="宋体" w:hAnsi="宋体"/>
      <w:sz w:val="32"/>
      <w:szCs w:val="32"/>
    </w:rPr>
  </w:style>
  <w:style w:type="character" w:customStyle="1" w:styleId="16">
    <w:name w:val="日期 Char"/>
    <w:link w:val="2"/>
    <w:qFormat/>
    <w:uiPriority w:val="0"/>
    <w:rPr>
      <w:kern w:val="2"/>
      <w:sz w:val="21"/>
      <w:szCs w:val="24"/>
    </w:rPr>
  </w:style>
  <w:style w:type="character" w:customStyle="1" w:styleId="17">
    <w:name w:val="页脚 Char"/>
    <w:link w:val="3"/>
    <w:autoRedefine/>
    <w:qFormat/>
    <w:uiPriority w:val="0"/>
    <w:rPr>
      <w:rFonts w:eastAsia="宋体"/>
      <w:kern w:val="2"/>
      <w:sz w:val="18"/>
      <w:szCs w:val="18"/>
      <w:lang w:val="en-US" w:eastAsia="zh-CN" w:bidi="ar-SA"/>
    </w:rPr>
  </w:style>
  <w:style w:type="character" w:customStyle="1" w:styleId="18">
    <w:name w:val="页眉 Char"/>
    <w:link w:val="4"/>
    <w:qFormat/>
    <w:uiPriority w:val="0"/>
    <w:rPr>
      <w:kern w:val="2"/>
      <w:sz w:val="18"/>
      <w:szCs w:val="18"/>
    </w:rPr>
  </w:style>
  <w:style w:type="paragraph" w:customStyle="1" w:styleId="19">
    <w:name w:val="HtmlNormal"/>
    <w:basedOn w:val="1"/>
    <w:qFormat/>
    <w:uiPriority w:val="0"/>
    <w:pPr>
      <w:spacing w:before="100" w:beforeAutospacing="1" w:after="100" w:afterAutospacing="1"/>
      <w:jc w:val="left"/>
    </w:pPr>
    <w:rPr>
      <w:rFonts w:ascii="宋体" w:hAnsi="宋体"/>
      <w:kern w:val="0"/>
      <w:sz w:val="24"/>
    </w:rPr>
  </w:style>
  <w:style w:type="character" w:customStyle="1" w:styleId="20">
    <w:name w:val="PageNumber"/>
    <w:uiPriority w:val="0"/>
  </w:style>
  <w:style w:type="character" w:customStyle="1" w:styleId="21">
    <w:name w:val="UserStyle_3"/>
    <w:qFormat/>
    <w:uiPriority w:val="0"/>
  </w:style>
  <w:style w:type="paragraph" w:customStyle="1" w:styleId="22">
    <w:name w:val="UserStyle_4"/>
    <w:basedOn w:val="1"/>
    <w:uiPriority w:val="0"/>
    <w:pPr>
      <w:jc w:val="left"/>
    </w:pPr>
    <w:rPr>
      <w:rFonts w:ascii="Tahoma" w:hAnsi="Tahoma"/>
      <w:sz w:val="24"/>
      <w:szCs w:val="20"/>
    </w:rPr>
  </w:style>
  <w:style w:type="paragraph" w:customStyle="1" w:styleId="23">
    <w:name w:val="UserStyle_5"/>
    <w:basedOn w:val="1"/>
    <w:autoRedefine/>
    <w:uiPriority w:val="0"/>
    <w:pPr>
      <w:spacing w:after="160" w:line="240" w:lineRule="exact"/>
      <w:jc w:val="left"/>
    </w:pPr>
  </w:style>
  <w:style w:type="paragraph" w:customStyle="1" w:styleId="24">
    <w:name w:val="UserStyle_6"/>
    <w:qFormat/>
    <w:uiPriority w:val="0"/>
    <w:pPr>
      <w:spacing w:after="200" w:line="276" w:lineRule="auto"/>
      <w:textAlignment w:val="baseline"/>
    </w:pPr>
    <w:rPr>
      <w:rFonts w:ascii="仿宋_GB2312" w:hAnsi="仿宋_GB2312" w:eastAsia="仿宋_GB2312" w:cs="Times New Roman"/>
      <w:color w:val="000000"/>
      <w:sz w:val="24"/>
      <w:szCs w:val="22"/>
      <w:lang w:val="en-US" w:eastAsia="zh-CN" w:bidi="ar-SA"/>
    </w:rPr>
  </w:style>
  <w:style w:type="paragraph" w:customStyle="1" w:styleId="25">
    <w:name w:val="179"/>
    <w:basedOn w:val="1"/>
    <w:qFormat/>
    <w:uiPriority w:val="0"/>
    <w:pPr>
      <w:ind w:firstLine="420" w:firstLineChars="200"/>
    </w:pPr>
    <w:rPr>
      <w:rFonts w:ascii="等线" w:hAnsi="等线" w:eastAsia="等线"/>
      <w:szCs w:val="22"/>
    </w:rPr>
  </w:style>
  <w:style w:type="paragraph" w:customStyle="1" w:styleId="26">
    <w:name w:val="UserStyle_7"/>
    <w:basedOn w:val="1"/>
    <w:qFormat/>
    <w:uiPriority w:val="0"/>
    <w:rPr>
      <w:rFonts w:ascii="Calibri" w:hAnsi="Calibri"/>
      <w:kern w:val="0"/>
      <w:szCs w:val="21"/>
    </w:rPr>
  </w:style>
  <w:style w:type="paragraph" w:customStyle="1" w:styleId="27">
    <w:name w:val="UserStyle_8"/>
    <w:basedOn w:val="1"/>
    <w:autoRedefine/>
    <w:uiPriority w:val="0"/>
    <w:rPr>
      <w:rFonts w:ascii="Tahoma" w:hAnsi="Tahoma"/>
      <w:sz w:val="24"/>
      <w:szCs w:val="20"/>
    </w:rPr>
  </w:style>
  <w:style w:type="paragraph" w:customStyle="1" w:styleId="28">
    <w:name w:val="UserStyle_9"/>
    <w:basedOn w:val="1"/>
    <w:qFormat/>
    <w:uiPriority w:val="0"/>
    <w:pPr>
      <w:spacing w:before="100" w:beforeAutospacing="1" w:after="100" w:afterAutospacing="1" w:line="420" w:lineRule="atLeast"/>
      <w:ind w:firstLine="480"/>
      <w:jc w:val="left"/>
    </w:pPr>
    <w:rPr>
      <w:rFonts w:ascii="宋体" w:hAnsi="宋体"/>
      <w:color w:val="333333"/>
      <w:kern w:val="0"/>
      <w:szCs w:val="21"/>
    </w:rPr>
  </w:style>
  <w:style w:type="paragraph" w:customStyle="1" w:styleId="29">
    <w:name w:val="Default"/>
    <w:qFormat/>
    <w:uiPriority w:val="0"/>
    <w:pPr>
      <w:widowControl w:val="0"/>
      <w:autoSpaceDE w:val="0"/>
      <w:autoSpaceDN w:val="0"/>
      <w:adjustRightInd w:val="0"/>
      <w:spacing w:after="200" w:line="276" w:lineRule="auto"/>
    </w:pPr>
    <w:rPr>
      <w:rFonts w:hint="eastAsia" w:ascii="仿宋_GB2312" w:hAnsi="仿宋_GB2312" w:eastAsia="仿宋_GB2312" w:cs="Times New Roman"/>
      <w:color w:val="000000"/>
      <w:sz w:val="24"/>
      <w:szCs w:val="22"/>
      <w:lang w:val="en-US" w:eastAsia="zh-CN" w:bidi="ar-SA"/>
    </w:rPr>
  </w:style>
  <w:style w:type="paragraph" w:styleId="30">
    <w:name w:val="List Paragraph"/>
    <w:basedOn w:val="1"/>
    <w:autoRedefine/>
    <w:unhideWhenUsed/>
    <w:uiPriority w:val="99"/>
    <w:pPr>
      <w:ind w:firstLine="420" w:firstLineChars="200"/>
    </w:pPr>
  </w:style>
  <w:style w:type="character" w:customStyle="1" w:styleId="31">
    <w:name w:val="txt"/>
    <w:basedOn w:val="7"/>
    <w:autoRedefine/>
    <w:uiPriority w:val="0"/>
    <w:rPr>
      <w:color w:va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259</Words>
  <Characters>1480</Characters>
  <Lines>12</Lines>
  <Paragraphs>3</Paragraphs>
  <TotalTime>13</TotalTime>
  <ScaleCrop>false</ScaleCrop>
  <LinksUpToDate>false</LinksUpToDate>
  <CharactersWithSpaces>1736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2024-01-10T08:44:00Z</dcterms:created>
  <dc:creator>Administrator</dc:creator>
  <cp:lastModifiedBy>赵建国</cp:lastModifiedBy>
  <dcterms:modified xsi:type="dcterms:W3CDTF">2024-04-02T09:34:12Z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2F6415FF940840D8A7C97902AD4F4BA7_13</vt:lpwstr>
  </property>
</Properties>
</file>