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2" w:firstLineChars="2000"/>
        <w:rPr>
          <w:rStyle w:val="12"/>
          <w:rFonts w:ascii="仿宋_GB2312" w:eastAsia="仿宋_GB2312"/>
          <w:b/>
          <w:bCs/>
          <w:sz w:val="28"/>
          <w:szCs w:val="28"/>
        </w:rPr>
      </w:pPr>
      <w:r>
        <w:rPr>
          <w:rStyle w:val="12"/>
          <w:rFonts w:ascii="黑体" w:hAnsi="黑体" w:eastAsia="黑体" w:cs="黑体"/>
          <w:b/>
          <w:bCs/>
          <w:sz w:val="28"/>
          <w:szCs w:val="28"/>
        </w:rPr>
        <w:t>内部资料，注意保存</w:t>
      </w:r>
    </w:p>
    <w:p>
      <w:pPr>
        <w:spacing w:line="520" w:lineRule="exact"/>
        <w:ind w:firstLine="5594" w:firstLineChars="1990"/>
        <w:rPr>
          <w:rStyle w:val="12"/>
          <w:rFonts w:ascii="黑体" w:hAnsi="黑体" w:eastAsia="黑体" w:cs="黑体"/>
          <w:b/>
          <w:bCs/>
          <w:sz w:val="28"/>
          <w:szCs w:val="28"/>
        </w:rPr>
      </w:pPr>
    </w:p>
    <w:p>
      <w:pPr>
        <w:spacing w:line="520" w:lineRule="exact"/>
        <w:rPr>
          <w:rStyle w:val="12"/>
          <w:rFonts w:ascii="仿宋_GB2312" w:eastAsia="仿宋_GB2312"/>
          <w:sz w:val="28"/>
          <w:szCs w:val="28"/>
        </w:rPr>
      </w:pPr>
    </w:p>
    <w:p>
      <w:pPr>
        <w:spacing w:line="1100" w:lineRule="exact"/>
        <w:jc w:val="center"/>
        <w:rPr>
          <w:rStyle w:val="12"/>
          <w:rFonts w:ascii="方正舒体" w:hAnsi="方正舒体" w:eastAsia="方正舒体" w:cs="方正舒体"/>
          <w:b/>
          <w:bCs/>
          <w:color w:val="FF0000"/>
          <w:sz w:val="96"/>
          <w:szCs w:val="96"/>
        </w:rPr>
      </w:pPr>
      <w:r>
        <w:rPr>
          <w:rStyle w:val="12"/>
          <w:rFonts w:ascii="方正舒体" w:hAnsi="方正舒体" w:eastAsia="方正舒体" w:cs="方正舒体"/>
          <w:b/>
          <w:bCs/>
          <w:color w:val="FF0000"/>
          <w:sz w:val="96"/>
          <w:szCs w:val="96"/>
        </w:rPr>
        <w:t>中国煤炭运销协会</w:t>
      </w:r>
    </w:p>
    <w:p>
      <w:pPr>
        <w:spacing w:line="1100" w:lineRule="exact"/>
        <w:jc w:val="center"/>
        <w:rPr>
          <w:rStyle w:val="12"/>
          <w:rFonts w:ascii="方正舒体" w:hAnsi="方正舒体" w:eastAsia="方正舒体" w:cs="方正舒体"/>
          <w:b/>
          <w:bCs/>
          <w:color w:val="FF0000"/>
          <w:sz w:val="96"/>
          <w:szCs w:val="96"/>
        </w:rPr>
      </w:pPr>
      <w:r>
        <w:rPr>
          <w:rStyle w:val="12"/>
          <w:rFonts w:ascii="方正舒体" w:hAnsi="方正舒体" w:eastAsia="方正舒体" w:cs="方正舒体"/>
          <w:b/>
          <w:bCs/>
          <w:color w:val="FF0000"/>
          <w:sz w:val="96"/>
          <w:szCs w:val="96"/>
        </w:rPr>
        <w:t>工作简报</w:t>
      </w:r>
    </w:p>
    <w:p>
      <w:pPr>
        <w:tabs>
          <w:tab w:val="left" w:pos="6480"/>
        </w:tabs>
        <w:spacing w:line="520" w:lineRule="exact"/>
        <w:rPr>
          <w:rStyle w:val="12"/>
          <w:rFonts w:ascii="仿宋_GB2312" w:eastAsia="仿宋_GB2312"/>
          <w:sz w:val="28"/>
          <w:szCs w:val="28"/>
        </w:rPr>
      </w:pPr>
    </w:p>
    <w:p>
      <w:pPr>
        <w:spacing w:line="500" w:lineRule="exact"/>
        <w:jc w:val="center"/>
        <w:rPr>
          <w:rStyle w:val="12"/>
          <w:rFonts w:ascii="仿宋_GB2312" w:hAnsi="宋体" w:eastAsia="仿宋_GB2312"/>
          <w:sz w:val="28"/>
          <w:szCs w:val="28"/>
        </w:rPr>
      </w:pPr>
      <w:r>
        <w:rPr>
          <w:rStyle w:val="12"/>
          <w:rFonts w:ascii="仿宋_GB2312" w:hAnsi="宋体" w:eastAsia="仿宋_GB2312"/>
          <w:sz w:val="28"/>
          <w:szCs w:val="28"/>
        </w:rPr>
        <w:t>202</w:t>
      </w:r>
      <w:r>
        <w:rPr>
          <w:rStyle w:val="12"/>
          <w:rFonts w:hint="eastAsia" w:ascii="仿宋_GB2312" w:hAnsi="宋体" w:eastAsia="仿宋_GB2312"/>
          <w:sz w:val="28"/>
          <w:szCs w:val="28"/>
        </w:rPr>
        <w:t>3</w:t>
      </w:r>
      <w:r>
        <w:rPr>
          <w:rStyle w:val="12"/>
          <w:rFonts w:ascii="仿宋_GB2312" w:hAnsi="宋体" w:eastAsia="仿宋_GB2312"/>
          <w:sz w:val="28"/>
          <w:szCs w:val="28"/>
        </w:rPr>
        <w:t>年第</w:t>
      </w:r>
      <w:r>
        <w:rPr>
          <w:rStyle w:val="12"/>
          <w:rFonts w:hint="eastAsia" w:ascii="仿宋_GB2312" w:hAnsi="宋体" w:eastAsia="仿宋_GB2312"/>
          <w:sz w:val="28"/>
          <w:szCs w:val="28"/>
        </w:rPr>
        <w:t>9</w:t>
      </w:r>
      <w:r>
        <w:rPr>
          <w:rStyle w:val="12"/>
          <w:rFonts w:ascii="仿宋_GB2312" w:hAnsi="宋体" w:eastAsia="仿宋_GB2312"/>
          <w:sz w:val="28"/>
          <w:szCs w:val="28"/>
        </w:rPr>
        <w:t>期</w:t>
      </w:r>
    </w:p>
    <w:p>
      <w:pPr>
        <w:spacing w:line="500" w:lineRule="exact"/>
        <w:jc w:val="center"/>
        <w:rPr>
          <w:rStyle w:val="12"/>
          <w:rFonts w:ascii="仿宋_GB2312" w:hAnsi="宋体" w:eastAsia="仿宋_GB2312"/>
          <w:sz w:val="28"/>
          <w:szCs w:val="28"/>
        </w:rPr>
      </w:pPr>
      <w:r>
        <w:rPr>
          <w:rStyle w:val="12"/>
          <w:rFonts w:ascii="仿宋_GB2312" w:hAnsi="宋体" w:eastAsia="仿宋_GB2312"/>
          <w:sz w:val="28"/>
          <w:szCs w:val="28"/>
        </w:rPr>
        <w:t>（总第1</w:t>
      </w:r>
      <w:r>
        <w:rPr>
          <w:rStyle w:val="12"/>
          <w:rFonts w:hint="eastAsia" w:ascii="仿宋_GB2312" w:hAnsi="宋体" w:eastAsia="仿宋_GB2312"/>
          <w:sz w:val="28"/>
          <w:szCs w:val="28"/>
        </w:rPr>
        <w:t>71</w:t>
      </w:r>
      <w:r>
        <w:rPr>
          <w:rStyle w:val="12"/>
          <w:rFonts w:ascii="仿宋_GB2312" w:hAnsi="宋体" w:eastAsia="仿宋_GB2312"/>
          <w:sz w:val="28"/>
          <w:szCs w:val="28"/>
        </w:rPr>
        <w:t>期）</w:t>
      </w:r>
    </w:p>
    <w:p>
      <w:pPr>
        <w:spacing w:line="500" w:lineRule="exact"/>
        <w:rPr>
          <w:rStyle w:val="12"/>
          <w:rFonts w:ascii="仿宋_GB2312" w:hAnsi="宋体" w:eastAsia="仿宋_GB2312"/>
          <w:sz w:val="28"/>
          <w:szCs w:val="28"/>
        </w:rPr>
      </w:pPr>
      <w:r>
        <w:rPr>
          <w:rStyle w:val="12"/>
          <w:rFonts w:ascii="仿宋_GB2312" w:eastAsia="仿宋_GB2312"/>
          <w:sz w:val="28"/>
          <w:szCs w:val="28"/>
        </w:rPr>
        <w:t xml:space="preserve">中国煤炭运销协会秘书处                  </w:t>
      </w:r>
      <w:r>
        <w:rPr>
          <w:rStyle w:val="12"/>
          <w:rFonts w:hint="eastAsia" w:ascii="仿宋_GB2312" w:eastAsia="仿宋_GB2312"/>
          <w:sz w:val="28"/>
          <w:szCs w:val="28"/>
        </w:rPr>
        <w:t xml:space="preserve">  </w:t>
      </w:r>
      <w:r>
        <w:rPr>
          <w:rStyle w:val="12"/>
          <w:rFonts w:ascii="仿宋_GB2312" w:hAnsi="宋体" w:eastAsia="仿宋_GB2312"/>
          <w:sz w:val="28"/>
          <w:szCs w:val="28"/>
        </w:rPr>
        <w:t>202</w:t>
      </w:r>
      <w:r>
        <w:rPr>
          <w:rStyle w:val="12"/>
          <w:rFonts w:hint="eastAsia" w:ascii="仿宋_GB2312" w:hAnsi="宋体" w:eastAsia="仿宋_GB2312"/>
          <w:sz w:val="28"/>
          <w:szCs w:val="28"/>
        </w:rPr>
        <w:t>3</w:t>
      </w:r>
      <w:r>
        <w:rPr>
          <w:rStyle w:val="12"/>
          <w:rFonts w:ascii="仿宋_GB2312" w:hAnsi="宋体" w:eastAsia="仿宋_GB2312"/>
          <w:sz w:val="28"/>
          <w:szCs w:val="28"/>
        </w:rPr>
        <w:t>年</w:t>
      </w:r>
      <w:r>
        <w:rPr>
          <w:rStyle w:val="12"/>
          <w:rFonts w:hint="eastAsia" w:ascii="仿宋_GB2312" w:hAnsi="宋体" w:eastAsia="仿宋_GB2312"/>
          <w:sz w:val="28"/>
          <w:szCs w:val="28"/>
        </w:rPr>
        <w:t>10</w:t>
      </w:r>
      <w:r>
        <w:rPr>
          <w:rStyle w:val="12"/>
          <w:rFonts w:ascii="仿宋_GB2312" w:hAnsi="宋体" w:eastAsia="仿宋_GB2312"/>
          <w:sz w:val="28"/>
          <w:szCs w:val="28"/>
        </w:rPr>
        <w:t>月</w:t>
      </w:r>
      <w:r>
        <w:rPr>
          <w:rStyle w:val="12"/>
          <w:rFonts w:hint="eastAsia" w:ascii="仿宋_GB2312" w:hAnsi="宋体" w:eastAsia="仿宋_GB2312"/>
          <w:sz w:val="28"/>
          <w:szCs w:val="28"/>
        </w:rPr>
        <w:t>31</w:t>
      </w:r>
      <w:r>
        <w:rPr>
          <w:rStyle w:val="12"/>
          <w:rFonts w:ascii="仿宋_GB2312" w:hAnsi="宋体" w:eastAsia="仿宋_GB2312"/>
          <w:sz w:val="28"/>
          <w:szCs w:val="28"/>
        </w:rPr>
        <w:t>日</w:t>
      </w:r>
    </w:p>
    <w:p>
      <w:pPr>
        <w:pStyle w:val="11"/>
        <w:spacing w:before="0" w:beforeAutospacing="0" w:after="0" w:afterAutospacing="0" w:line="600" w:lineRule="exact"/>
        <w:ind w:left="0" w:leftChars="0"/>
        <w:rPr>
          <w:rFonts w:hint="eastAsia" w:ascii="仿宋_GB2312" w:eastAsia="仿宋_GB2312"/>
          <w:sz w:val="28"/>
          <w:szCs w:val="32"/>
        </w:rPr>
      </w:pPr>
      <w:r>
        <w:rPr>
          <w:rFonts w:ascii="仿宋_GB2312" w:eastAsia="仿宋_GB2312"/>
          <w:sz w:val="32"/>
          <w:szCs w:val="28"/>
        </w:rPr>
        <w:pict>
          <v:shape id="_x0000_s2050" o:spid="_x0000_s2050" o:spt="32" type="#_x0000_t32" style="position:absolute;left:0pt;flip:y;margin-left:-6.1pt;margin-top:6.85pt;height:2.6pt;width:427.65pt;z-index:251659264;mso-width-relative:page;mso-height-relative:page;" filled="f" stroked="t" coordsize="21600,21600" o:gfxdata="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PXcftcAAAAJAQAADwAAAAAAAAABACAAAAAi&#10;AAAAZHJzL2Rvd25yZXYueG1sUEsBAhQAFAAAAAgAh07iQPCvQLcLAgAACQQAAA4AAAAAAAAAAQAg&#10;AAAAJgEAAGRycy9lMm9Eb2MueG1sUEsFBgAAAAAGAAYAWQEAAKMFAAAAAA==&#10;">
            <v:path arrowok="t"/>
            <v:fill on="f" focussize="0,0"/>
            <v:stroke color="#FF0000" joinstyle="miter"/>
            <v:imagedata o:title=""/>
            <o:lock v:ext="edit"/>
          </v:shape>
        </w:pict>
      </w:r>
      <w:r>
        <w:rPr>
          <w:rFonts w:hint="eastAsia" w:ascii="仿宋_GB2312" w:eastAsia="仿宋_GB2312"/>
          <w:sz w:val="28"/>
          <w:szCs w:val="32"/>
        </w:rPr>
        <w:t>10月</w:t>
      </w:r>
      <w:r>
        <w:rPr>
          <w:rFonts w:hint="eastAsia" w:ascii="仿宋_GB2312" w:eastAsia="仿宋_GB2312"/>
          <w:sz w:val="28"/>
          <w:szCs w:val="32"/>
          <w:lang w:val="en-US" w:eastAsia="zh-CN"/>
        </w:rPr>
        <w:t>9</w:t>
      </w:r>
      <w:r>
        <w:rPr>
          <w:rFonts w:hint="eastAsia" w:ascii="仿宋_GB2312" w:eastAsia="仿宋_GB2312"/>
          <w:sz w:val="28"/>
          <w:szCs w:val="32"/>
        </w:rPr>
        <w:t>日</w:t>
      </w:r>
    </w:p>
    <w:p>
      <w:pPr>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中国煤炭工业协会会长梁嘉琨会见河北省唐山市委副书记、市长田国良一行，我会</w:t>
      </w:r>
      <w:r>
        <w:rPr>
          <w:rFonts w:hint="eastAsia" w:ascii="仿宋_GB2312" w:eastAsia="仿宋_GB2312"/>
          <w:sz w:val="28"/>
          <w:szCs w:val="32"/>
        </w:rPr>
        <w:t>理事长杨显峰、秘书长赵建国参加</w:t>
      </w:r>
      <w:r>
        <w:rPr>
          <w:rFonts w:hint="eastAsia" w:ascii="仿宋_GB2312" w:eastAsia="仿宋_GB2312"/>
          <w:sz w:val="28"/>
          <w:szCs w:val="32"/>
          <w:lang w:eastAsia="zh-CN"/>
        </w:rPr>
        <w:t>座谈。</w:t>
      </w:r>
    </w:p>
    <w:p>
      <w:pPr>
        <w:ind w:firstLine="560" w:firstLineChars="200"/>
        <w:rPr>
          <w:rFonts w:hint="eastAsia" w:ascii="仿宋_GB2312" w:eastAsia="仿宋_GB2312"/>
          <w:sz w:val="28"/>
          <w:szCs w:val="32"/>
        </w:rPr>
      </w:pPr>
    </w:p>
    <w:p>
      <w:pPr>
        <w:rPr>
          <w:rFonts w:hint="eastAsia" w:ascii="仿宋_GB2312" w:eastAsia="仿宋_GB2312"/>
          <w:sz w:val="28"/>
          <w:szCs w:val="32"/>
        </w:rPr>
      </w:pPr>
      <w:r>
        <w:rPr>
          <w:rFonts w:hint="eastAsia" w:ascii="仿宋_GB2312" w:eastAsia="仿宋_GB2312"/>
          <w:sz w:val="28"/>
          <w:szCs w:val="32"/>
        </w:rPr>
        <w:t>1</w:t>
      </w:r>
      <w:r>
        <w:rPr>
          <w:rFonts w:ascii="仿宋_GB2312" w:eastAsia="仿宋_GB2312"/>
          <w:sz w:val="28"/>
          <w:szCs w:val="32"/>
        </w:rPr>
        <w:t>0</w:t>
      </w:r>
      <w:r>
        <w:rPr>
          <w:rFonts w:hint="eastAsia" w:ascii="仿宋_GB2312" w:eastAsia="仿宋_GB2312"/>
          <w:sz w:val="28"/>
          <w:szCs w:val="32"/>
        </w:rPr>
        <w:t>月1</w:t>
      </w:r>
      <w:r>
        <w:rPr>
          <w:rFonts w:hint="eastAsia" w:ascii="仿宋_GB2312" w:eastAsia="仿宋_GB2312"/>
          <w:sz w:val="28"/>
          <w:szCs w:val="32"/>
          <w:lang w:val="en-US" w:eastAsia="zh-CN"/>
        </w:rPr>
        <w:t>3</w:t>
      </w:r>
      <w:r>
        <w:rPr>
          <w:rFonts w:hint="eastAsia" w:ascii="仿宋_GB2312" w:eastAsia="仿宋_GB2312"/>
          <w:sz w:val="28"/>
          <w:szCs w:val="32"/>
        </w:rPr>
        <w:t>日</w:t>
      </w:r>
    </w:p>
    <w:p>
      <w:pPr>
        <w:ind w:firstLine="560" w:firstLineChars="200"/>
        <w:rPr>
          <w:rFonts w:ascii="仿宋_GB2312" w:eastAsia="仿宋_GB2312"/>
          <w:sz w:val="28"/>
          <w:szCs w:val="32"/>
        </w:rPr>
      </w:pPr>
      <w:r>
        <w:rPr>
          <w:rFonts w:hint="eastAsia" w:ascii="仿宋_GB2312" w:eastAsia="仿宋_GB2312"/>
          <w:sz w:val="28"/>
          <w:szCs w:val="32"/>
        </w:rPr>
        <w:t>●为了解煤炭运销</w:t>
      </w:r>
      <w:r>
        <w:rPr>
          <w:rFonts w:hint="eastAsia" w:ascii="仿宋_GB2312" w:eastAsia="仿宋_GB2312"/>
          <w:sz w:val="28"/>
          <w:szCs w:val="32"/>
          <w:lang w:eastAsia="zh-CN"/>
        </w:rPr>
        <w:t>领域</w:t>
      </w:r>
      <w:r>
        <w:rPr>
          <w:rFonts w:hint="eastAsia" w:ascii="仿宋_GB2312" w:eastAsia="仿宋_GB2312"/>
          <w:sz w:val="28"/>
          <w:szCs w:val="32"/>
        </w:rPr>
        <w:t>诚信体系建设情况，我会</w:t>
      </w:r>
      <w:r>
        <w:rPr>
          <w:rFonts w:hint="eastAsia" w:ascii="仿宋_GB2312" w:eastAsia="仿宋_GB2312"/>
          <w:sz w:val="28"/>
          <w:szCs w:val="32"/>
          <w:lang w:eastAsia="zh-CN"/>
        </w:rPr>
        <w:t>理事长助理、</w:t>
      </w:r>
      <w:r>
        <w:rPr>
          <w:rFonts w:hint="eastAsia" w:ascii="仿宋_GB2312" w:eastAsia="仿宋_GB2312"/>
          <w:sz w:val="28"/>
          <w:szCs w:val="32"/>
        </w:rPr>
        <w:t>运行处处长王士彪对冀中能源、山东能源集团等重点煤炭企业进行走访调研。</w:t>
      </w:r>
    </w:p>
    <w:p>
      <w:pPr>
        <w:rPr>
          <w:rFonts w:ascii="仿宋_GB2312" w:eastAsia="仿宋_GB2312"/>
          <w:sz w:val="28"/>
          <w:szCs w:val="32"/>
        </w:rPr>
      </w:pPr>
    </w:p>
    <w:p>
      <w:pPr>
        <w:rPr>
          <w:rFonts w:hint="eastAsia" w:ascii="仿宋_GB2312" w:eastAsia="仿宋_GB2312"/>
          <w:sz w:val="28"/>
          <w:szCs w:val="32"/>
        </w:rPr>
      </w:pPr>
      <w:r>
        <w:rPr>
          <w:rFonts w:hint="eastAsia" w:ascii="仿宋_GB2312" w:eastAsia="仿宋_GB2312"/>
          <w:sz w:val="28"/>
          <w:szCs w:val="32"/>
        </w:rPr>
        <w:t>1</w:t>
      </w:r>
      <w:r>
        <w:rPr>
          <w:rFonts w:ascii="仿宋_GB2312" w:eastAsia="仿宋_GB2312"/>
          <w:sz w:val="28"/>
          <w:szCs w:val="32"/>
        </w:rPr>
        <w:t>0</w:t>
      </w:r>
      <w:r>
        <w:rPr>
          <w:rFonts w:hint="eastAsia" w:ascii="仿宋_GB2312" w:eastAsia="仿宋_GB2312"/>
          <w:sz w:val="28"/>
          <w:szCs w:val="32"/>
        </w:rPr>
        <w:t>月1</w:t>
      </w:r>
      <w:r>
        <w:rPr>
          <w:rFonts w:hint="eastAsia" w:ascii="仿宋_GB2312" w:eastAsia="仿宋_GB2312"/>
          <w:sz w:val="28"/>
          <w:szCs w:val="32"/>
          <w:lang w:val="en-US" w:eastAsia="zh-CN"/>
        </w:rPr>
        <w:t>4</w:t>
      </w:r>
      <w:r>
        <w:rPr>
          <w:rFonts w:hint="eastAsia" w:ascii="仿宋_GB2312" w:eastAsia="仿宋_GB2312"/>
          <w:sz w:val="28"/>
          <w:szCs w:val="32"/>
        </w:rPr>
        <w:t>日</w:t>
      </w:r>
    </w:p>
    <w:p>
      <w:pPr>
        <w:ind w:firstLine="560" w:firstLineChars="200"/>
        <w:rPr>
          <w:rFonts w:hint="default"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eastAsia="zh-CN"/>
        </w:rPr>
        <w:t>煤炭行业高质量发展论坛暨《</w:t>
      </w:r>
      <w:r>
        <w:rPr>
          <w:rFonts w:hint="eastAsia" w:ascii="仿宋_GB2312" w:eastAsia="仿宋_GB2312"/>
          <w:sz w:val="28"/>
          <w:szCs w:val="32"/>
          <w:lang w:val="en-US" w:eastAsia="zh-CN"/>
        </w:rPr>
        <w:t>2023中国煤炭工业发展报告》发布会在京举行，我会秘书长赵建国参加会议。</w:t>
      </w:r>
    </w:p>
    <w:p>
      <w:pPr>
        <w:rPr>
          <w:rFonts w:hint="eastAsia" w:ascii="仿宋_GB2312" w:eastAsia="仿宋_GB2312"/>
          <w:sz w:val="28"/>
          <w:szCs w:val="32"/>
        </w:rPr>
      </w:pPr>
      <w:r>
        <w:rPr>
          <w:rFonts w:hint="eastAsia" w:ascii="仿宋_GB2312" w:eastAsia="仿宋_GB2312"/>
          <w:sz w:val="28"/>
          <w:szCs w:val="32"/>
        </w:rPr>
        <w:t>1</w:t>
      </w:r>
      <w:r>
        <w:rPr>
          <w:rFonts w:ascii="仿宋_GB2312" w:eastAsia="仿宋_GB2312"/>
          <w:sz w:val="28"/>
          <w:szCs w:val="32"/>
        </w:rPr>
        <w:t>0</w:t>
      </w:r>
      <w:r>
        <w:rPr>
          <w:rFonts w:hint="eastAsia" w:ascii="仿宋_GB2312" w:eastAsia="仿宋_GB2312"/>
          <w:sz w:val="28"/>
          <w:szCs w:val="32"/>
        </w:rPr>
        <w:t>月1</w:t>
      </w:r>
      <w:r>
        <w:rPr>
          <w:rFonts w:ascii="仿宋_GB2312" w:eastAsia="仿宋_GB2312"/>
          <w:sz w:val="28"/>
          <w:szCs w:val="32"/>
        </w:rPr>
        <w:t>6</w:t>
      </w:r>
      <w:r>
        <w:rPr>
          <w:rFonts w:hint="eastAsia" w:ascii="仿宋_GB2312" w:eastAsia="仿宋_GB2312"/>
          <w:sz w:val="28"/>
          <w:szCs w:val="32"/>
        </w:rPr>
        <w:t>日</w:t>
      </w:r>
    </w:p>
    <w:p>
      <w:pPr>
        <w:ind w:firstLine="560" w:firstLineChars="200"/>
        <w:rPr>
          <w:rFonts w:ascii="仿宋_GB2312" w:eastAsia="仿宋_GB2312"/>
          <w:sz w:val="28"/>
          <w:szCs w:val="32"/>
        </w:rPr>
      </w:pPr>
      <w:r>
        <w:rPr>
          <w:rFonts w:hint="eastAsia" w:ascii="仿宋_GB2312" w:eastAsia="仿宋_GB2312"/>
          <w:sz w:val="28"/>
          <w:szCs w:val="32"/>
        </w:rPr>
        <w:t>●国务院研究室综合一司到</w:t>
      </w:r>
      <w:r>
        <w:rPr>
          <w:rFonts w:hint="eastAsia" w:ascii="仿宋_GB2312" w:eastAsia="仿宋_GB2312"/>
          <w:sz w:val="28"/>
          <w:szCs w:val="32"/>
          <w:lang w:eastAsia="zh-CN"/>
        </w:rPr>
        <w:t>中国煤炭</w:t>
      </w:r>
      <w:r>
        <w:rPr>
          <w:rFonts w:hint="eastAsia" w:ascii="仿宋_GB2312" w:eastAsia="仿宋_GB2312"/>
          <w:sz w:val="28"/>
          <w:szCs w:val="32"/>
        </w:rPr>
        <w:t>工业协会开展煤炭增产保供情况调研，</w:t>
      </w:r>
      <w:r>
        <w:rPr>
          <w:rFonts w:hint="eastAsia" w:ascii="仿宋_GB2312" w:eastAsia="仿宋_GB2312"/>
          <w:sz w:val="28"/>
          <w:szCs w:val="32"/>
          <w:lang w:eastAsia="zh-CN"/>
        </w:rPr>
        <w:t>我</w:t>
      </w:r>
      <w:r>
        <w:rPr>
          <w:rFonts w:hint="eastAsia" w:ascii="仿宋_GB2312" w:eastAsia="仿宋_GB2312"/>
          <w:sz w:val="28"/>
          <w:szCs w:val="32"/>
        </w:rPr>
        <w:t>会副理事长石瑛参加</w:t>
      </w:r>
      <w:r>
        <w:rPr>
          <w:rFonts w:hint="eastAsia" w:ascii="仿宋_GB2312" w:eastAsia="仿宋_GB2312"/>
          <w:sz w:val="28"/>
          <w:szCs w:val="32"/>
          <w:lang w:eastAsia="zh-CN"/>
        </w:rPr>
        <w:t>调研座谈</w:t>
      </w:r>
      <w:r>
        <w:rPr>
          <w:rFonts w:hint="eastAsia" w:ascii="仿宋_GB2312" w:eastAsia="仿宋_GB2312"/>
          <w:sz w:val="28"/>
          <w:szCs w:val="32"/>
        </w:rPr>
        <w:t>。</w:t>
      </w:r>
    </w:p>
    <w:p>
      <w:pPr>
        <w:rPr>
          <w:rFonts w:hint="eastAsia" w:ascii="仿宋_GB2312" w:eastAsia="仿宋_GB2312"/>
          <w:sz w:val="28"/>
          <w:szCs w:val="32"/>
        </w:rPr>
      </w:pPr>
    </w:p>
    <w:p>
      <w:pPr>
        <w:ind w:firstLine="560" w:firstLineChars="200"/>
        <w:rPr>
          <w:rFonts w:hint="eastAsia"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val="en-US" w:eastAsia="zh-CN"/>
        </w:rPr>
        <w:t>我会秘书长、煤炭进出口专业委员会主任赵建国参加中国——印度尼西亚工商界论坛活动。</w:t>
      </w:r>
    </w:p>
    <w:p>
      <w:pPr>
        <w:ind w:firstLine="560" w:firstLineChars="200"/>
        <w:rPr>
          <w:rFonts w:hint="eastAsia" w:ascii="仿宋_GB2312" w:eastAsia="仿宋_GB2312"/>
          <w:sz w:val="28"/>
          <w:szCs w:val="32"/>
          <w:lang w:val="en-US" w:eastAsia="zh-CN"/>
        </w:rPr>
      </w:pPr>
    </w:p>
    <w:p>
      <w:pPr>
        <w:rPr>
          <w:rFonts w:hint="eastAsia" w:ascii="仿宋_GB2312" w:eastAsia="仿宋_GB2312"/>
          <w:sz w:val="28"/>
          <w:szCs w:val="32"/>
        </w:rPr>
      </w:pPr>
      <w:r>
        <w:rPr>
          <w:rFonts w:ascii="仿宋_GB2312" w:eastAsia="仿宋_GB2312"/>
          <w:sz w:val="28"/>
          <w:szCs w:val="32"/>
        </w:rPr>
        <w:t>10</w:t>
      </w:r>
      <w:r>
        <w:rPr>
          <w:rFonts w:hint="eastAsia" w:ascii="仿宋_GB2312" w:eastAsia="仿宋_GB2312"/>
          <w:sz w:val="28"/>
          <w:szCs w:val="32"/>
        </w:rPr>
        <w:t>月</w:t>
      </w:r>
      <w:r>
        <w:rPr>
          <w:rFonts w:ascii="仿宋_GB2312" w:eastAsia="仿宋_GB2312"/>
          <w:sz w:val="28"/>
          <w:szCs w:val="32"/>
        </w:rPr>
        <w:t>17</w:t>
      </w:r>
      <w:r>
        <w:rPr>
          <w:rFonts w:hint="eastAsia" w:ascii="仿宋_GB2312" w:eastAsia="仿宋_GB2312"/>
          <w:sz w:val="28"/>
          <w:szCs w:val="32"/>
        </w:rPr>
        <w:t>日</w:t>
      </w:r>
    </w:p>
    <w:p>
      <w:pPr>
        <w:ind w:firstLine="560" w:firstLineChars="200"/>
        <w:rPr>
          <w:rFonts w:hint="eastAsia" w:ascii="仿宋_GB2312" w:eastAsia="仿宋_GB2312"/>
          <w:sz w:val="28"/>
          <w:szCs w:val="32"/>
        </w:rPr>
      </w:pPr>
      <w:r>
        <w:rPr>
          <w:rFonts w:hint="eastAsia" w:ascii="仿宋_GB2312" w:eastAsia="仿宋_GB2312"/>
          <w:sz w:val="28"/>
          <w:szCs w:val="32"/>
        </w:rPr>
        <w:t>●国家发改委运行局组织召开经济运行态势分析座谈会，分析</w:t>
      </w:r>
      <w:r>
        <w:rPr>
          <w:rFonts w:ascii="仿宋_GB2312" w:eastAsia="仿宋_GB2312"/>
          <w:sz w:val="28"/>
          <w:szCs w:val="32"/>
        </w:rPr>
        <w:t>9</w:t>
      </w:r>
      <w:r>
        <w:rPr>
          <w:rFonts w:hint="eastAsia" w:ascii="仿宋_GB2312" w:eastAsia="仿宋_GB2312"/>
          <w:sz w:val="28"/>
          <w:szCs w:val="32"/>
        </w:rPr>
        <w:t>月份以来经济运行情况、存在的突出问题，研究提出有关政策建议。运行局副局长关鹏主持会议。金融监管总局、交通部、国铁集团、钢铁协会、有色协会、建材联合会、石化联合会、机械联合会、汽车协会等单位有关负责同志参加会议。我会研究处副处长李明参加会议并发言。</w:t>
      </w:r>
    </w:p>
    <w:p>
      <w:pPr>
        <w:ind w:firstLine="560" w:firstLineChars="200"/>
        <w:rPr>
          <w:rFonts w:hint="eastAsia" w:ascii="仿宋_GB2312" w:eastAsia="仿宋_GB2312"/>
          <w:sz w:val="28"/>
          <w:szCs w:val="32"/>
        </w:rPr>
      </w:pPr>
    </w:p>
    <w:p>
      <w:pPr>
        <w:ind w:firstLine="560" w:firstLineChars="200"/>
        <w:jc w:val="left"/>
        <w:rPr>
          <w:rFonts w:ascii="仿宋_GB2312" w:eastAsia="仿宋_GB2312"/>
          <w:sz w:val="28"/>
          <w:szCs w:val="32"/>
        </w:rPr>
      </w:pPr>
      <w:r>
        <w:rPr>
          <w:rFonts w:hint="eastAsia" w:ascii="仿宋_GB2312" w:eastAsia="仿宋_GB2312"/>
          <w:sz w:val="28"/>
          <w:szCs w:val="32"/>
        </w:rPr>
        <w:t>●国家发展和改革委组织召开经济运行分析会。国家铁路集团、有关行业协会等单位参加会议，我会运行处副处长纪少卿参加会议并发言。</w:t>
      </w:r>
    </w:p>
    <w:p>
      <w:pPr>
        <w:jc w:val="left"/>
        <w:rPr>
          <w:rFonts w:ascii="仿宋_GB2312" w:eastAsia="仿宋_GB2312"/>
          <w:sz w:val="28"/>
          <w:szCs w:val="32"/>
        </w:rPr>
      </w:pPr>
    </w:p>
    <w:p>
      <w:pPr>
        <w:ind w:firstLine="560" w:firstLineChars="200"/>
        <w:jc w:val="left"/>
        <w:rPr>
          <w:rFonts w:ascii="仿宋_GB2312" w:eastAsia="仿宋_GB2312"/>
          <w:sz w:val="28"/>
          <w:szCs w:val="32"/>
        </w:rPr>
      </w:pPr>
      <w:r>
        <w:rPr>
          <w:rFonts w:hint="eastAsia" w:ascii="仿宋_GB2312" w:eastAsia="仿宋_GB2312"/>
          <w:sz w:val="28"/>
          <w:szCs w:val="32"/>
        </w:rPr>
        <w:t>●我会组织召开化工建材行业用煤监测预警机制视频会议，国家能源、中煤、晋控、伊泰、陕煤等重点煤炭企业的负责同志参会。我会运行处处长王士彪主持会议。</w:t>
      </w:r>
    </w:p>
    <w:p>
      <w:pPr>
        <w:jc w:val="left"/>
        <w:rPr>
          <w:rFonts w:hint="eastAsia" w:ascii="仿宋_GB2312" w:eastAsia="仿宋_GB2312"/>
          <w:sz w:val="28"/>
          <w:szCs w:val="32"/>
        </w:rPr>
      </w:pPr>
      <w:r>
        <w:rPr>
          <w:rFonts w:hint="eastAsia" w:ascii="仿宋_GB2312" w:eastAsia="仿宋_GB2312"/>
          <w:sz w:val="28"/>
          <w:szCs w:val="32"/>
        </w:rPr>
        <w:t>10月18日</w:t>
      </w:r>
    </w:p>
    <w:p>
      <w:pPr>
        <w:ind w:firstLine="560" w:firstLineChars="200"/>
        <w:jc w:val="left"/>
        <w:rPr>
          <w:rFonts w:hint="eastAsia" w:ascii="仿宋_GB2312" w:eastAsia="仿宋_GB2312"/>
          <w:sz w:val="28"/>
          <w:szCs w:val="32"/>
        </w:rPr>
      </w:pPr>
      <w:r>
        <w:rPr>
          <w:rFonts w:hint="eastAsia" w:ascii="仿宋_GB2312" w:eastAsia="仿宋_GB2312"/>
          <w:sz w:val="28"/>
          <w:szCs w:val="32"/>
        </w:rPr>
        <w:t>●交通运输部运输服务司陈宝丰处长一行到我会开展调研，双方围绕煤炭市场供需形势和能源物资运输保障有关政策建议进行了深入沟通。我会副理事长石瑛参加调研。</w:t>
      </w:r>
    </w:p>
    <w:p>
      <w:pPr>
        <w:jc w:val="left"/>
        <w:rPr>
          <w:rFonts w:hint="eastAsia" w:ascii="仿宋_GB2312" w:eastAsia="仿宋_GB2312"/>
          <w:sz w:val="28"/>
          <w:szCs w:val="32"/>
        </w:rPr>
      </w:pPr>
    </w:p>
    <w:p>
      <w:pPr>
        <w:jc w:val="left"/>
        <w:rPr>
          <w:rFonts w:hint="eastAsia" w:ascii="仿宋_GB2312" w:eastAsia="仿宋_GB2312"/>
          <w:sz w:val="28"/>
          <w:szCs w:val="32"/>
        </w:rPr>
      </w:pPr>
      <w:r>
        <w:rPr>
          <w:rFonts w:hint="eastAsia" w:ascii="仿宋_GB2312" w:eastAsia="仿宋_GB2312"/>
          <w:sz w:val="28"/>
          <w:szCs w:val="32"/>
        </w:rPr>
        <w:t>10月23日</w:t>
      </w:r>
    </w:p>
    <w:p>
      <w:pPr>
        <w:ind w:firstLine="560" w:firstLineChars="200"/>
        <w:rPr>
          <w:rFonts w:ascii="仿宋_GB2312" w:eastAsia="仿宋_GB2312"/>
          <w:sz w:val="28"/>
          <w:szCs w:val="32"/>
        </w:rPr>
      </w:pPr>
      <w:r>
        <w:rPr>
          <w:rFonts w:hint="eastAsia" w:ascii="仿宋_GB2312" w:eastAsia="仿宋_GB2312"/>
          <w:sz w:val="28"/>
          <w:szCs w:val="32"/>
        </w:rPr>
        <w:t>●为深入贯彻落实党中央关于能源保供稳价决策部暑和国务院要求，保障迎峰度冬电煤安全稳定供应，按照国家发改委运行局的统一组织，我会副理事长石瑛带队，联合中电联、全国煤炭交易中心、陕西煤炭交易中心、郑州</w:t>
      </w:r>
      <w:r>
        <w:rPr>
          <w:rFonts w:hint="eastAsia" w:ascii="仿宋_GB2312" w:eastAsia="仿宋_GB2312"/>
          <w:sz w:val="28"/>
          <w:szCs w:val="32"/>
          <w:lang w:eastAsia="zh-CN"/>
        </w:rPr>
        <w:t>铁路</w:t>
      </w:r>
      <w:r>
        <w:rPr>
          <w:rFonts w:hint="eastAsia" w:ascii="仿宋_GB2312" w:eastAsia="仿宋_GB2312"/>
          <w:sz w:val="28"/>
          <w:szCs w:val="32"/>
        </w:rPr>
        <w:t>局等单位组成2</w:t>
      </w:r>
      <w:r>
        <w:rPr>
          <w:rFonts w:ascii="仿宋_GB2312" w:eastAsia="仿宋_GB2312"/>
          <w:sz w:val="28"/>
          <w:szCs w:val="32"/>
        </w:rPr>
        <w:t>023</w:t>
      </w:r>
      <w:r>
        <w:rPr>
          <w:rFonts w:hint="eastAsia" w:ascii="仿宋_GB2312" w:eastAsia="仿宋_GB2312"/>
          <w:sz w:val="28"/>
          <w:szCs w:val="32"/>
        </w:rPr>
        <w:t>年电煤中长期合同履约第三调研组，赴河南省郑州市、广东省广州市分别对2</w:t>
      </w:r>
      <w:r>
        <w:rPr>
          <w:rFonts w:ascii="仿宋_GB2312" w:eastAsia="仿宋_GB2312"/>
          <w:sz w:val="28"/>
          <w:szCs w:val="32"/>
        </w:rPr>
        <w:t>023</w:t>
      </w:r>
      <w:r>
        <w:rPr>
          <w:rFonts w:hint="eastAsia" w:ascii="仿宋_GB2312" w:eastAsia="仿宋_GB2312"/>
          <w:sz w:val="28"/>
          <w:szCs w:val="32"/>
        </w:rPr>
        <w:t>年河南省、广东省电煤中长期合同履约情况进行现场调研核实。我会研究处副处长李明参加调研。</w:t>
      </w:r>
    </w:p>
    <w:p>
      <w:pPr>
        <w:ind w:firstLine="560" w:firstLineChars="200"/>
        <w:jc w:val="left"/>
        <w:rPr>
          <w:rFonts w:hint="eastAsia" w:ascii="仿宋_GB2312" w:eastAsia="仿宋_GB2312"/>
          <w:sz w:val="28"/>
          <w:szCs w:val="32"/>
        </w:rPr>
      </w:pPr>
    </w:p>
    <w:p>
      <w:pPr>
        <w:ind w:firstLine="560" w:firstLineChars="200"/>
        <w:rPr>
          <w:rFonts w:ascii="仿宋_GB2312" w:eastAsia="仿宋_GB2312"/>
          <w:sz w:val="28"/>
          <w:szCs w:val="32"/>
        </w:rPr>
      </w:pPr>
      <w:r>
        <w:rPr>
          <w:rFonts w:hint="eastAsia" w:ascii="仿宋_GB2312" w:eastAsia="仿宋_GB2312"/>
          <w:sz w:val="28"/>
          <w:szCs w:val="32"/>
        </w:rPr>
        <w:t>●华电集团煤炭产业部副主任董建立一行到协会进行煤炭行业专题调研</w:t>
      </w:r>
      <w:r>
        <w:rPr>
          <w:rFonts w:hint="eastAsia" w:ascii="仿宋_GB2312" w:eastAsia="仿宋_GB2312"/>
          <w:sz w:val="28"/>
          <w:szCs w:val="32"/>
          <w:lang w:eastAsia="zh-CN"/>
        </w:rPr>
        <w:t>，座谈</w:t>
      </w:r>
      <w:r>
        <w:rPr>
          <w:rFonts w:hint="eastAsia" w:ascii="仿宋_GB2312" w:eastAsia="仿宋_GB2312"/>
          <w:sz w:val="28"/>
          <w:szCs w:val="32"/>
        </w:rPr>
        <w:t>煤炭行业发展趋势和市场形势、数字矿山建设、煤矿智能化、煤炭产业布局、煤炭保供</w:t>
      </w:r>
      <w:r>
        <w:rPr>
          <w:rFonts w:hint="eastAsia" w:ascii="仿宋_GB2312" w:eastAsia="仿宋_GB2312"/>
          <w:sz w:val="28"/>
          <w:szCs w:val="32"/>
          <w:lang w:eastAsia="zh-CN"/>
        </w:rPr>
        <w:t>有关情况。</w:t>
      </w:r>
      <w:r>
        <w:rPr>
          <w:rFonts w:hint="eastAsia" w:ascii="仿宋_GB2312" w:eastAsia="仿宋_GB2312"/>
          <w:sz w:val="28"/>
          <w:szCs w:val="32"/>
        </w:rPr>
        <w:t>我会研究处副处长李明参加调研活动。</w:t>
      </w:r>
    </w:p>
    <w:p>
      <w:pPr>
        <w:rPr>
          <w:rFonts w:ascii="仿宋_GB2312" w:eastAsia="仿宋_GB2312"/>
          <w:sz w:val="28"/>
          <w:szCs w:val="32"/>
        </w:rPr>
      </w:pPr>
    </w:p>
    <w:p>
      <w:pPr>
        <w:jc w:val="left"/>
        <w:rPr>
          <w:rFonts w:hint="eastAsia" w:ascii="仿宋_GB2312" w:eastAsia="仿宋_GB2312"/>
          <w:sz w:val="28"/>
          <w:szCs w:val="32"/>
        </w:rPr>
      </w:pPr>
      <w:r>
        <w:rPr>
          <w:rFonts w:hint="eastAsia" w:ascii="仿宋_GB2312" w:eastAsia="仿宋_GB2312"/>
          <w:sz w:val="28"/>
          <w:szCs w:val="32"/>
        </w:rPr>
        <w:t>10月2</w:t>
      </w:r>
      <w:r>
        <w:rPr>
          <w:rFonts w:hint="eastAsia" w:ascii="仿宋_GB2312" w:eastAsia="仿宋_GB2312"/>
          <w:sz w:val="28"/>
          <w:szCs w:val="32"/>
          <w:lang w:val="en-US" w:eastAsia="zh-CN"/>
        </w:rPr>
        <w:t>4</w:t>
      </w:r>
      <w:r>
        <w:rPr>
          <w:rFonts w:hint="eastAsia" w:ascii="仿宋_GB2312" w:eastAsia="仿宋_GB2312"/>
          <w:sz w:val="28"/>
          <w:szCs w:val="32"/>
        </w:rPr>
        <w:t>日</w:t>
      </w:r>
    </w:p>
    <w:p>
      <w:pPr>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国家发展改革委价格司召开煤炭价格区间调控政策实施效果评估座谈会，我会秘书长赵建国参加会议。</w:t>
      </w:r>
    </w:p>
    <w:p>
      <w:pPr>
        <w:rPr>
          <w:rFonts w:hint="eastAsia" w:ascii="仿宋_GB2312" w:eastAsia="仿宋_GB2312"/>
          <w:sz w:val="28"/>
          <w:szCs w:val="32"/>
        </w:rPr>
      </w:pPr>
      <w:r>
        <w:rPr>
          <w:rFonts w:ascii="仿宋_GB2312" w:eastAsia="仿宋_GB2312"/>
          <w:sz w:val="28"/>
          <w:szCs w:val="32"/>
        </w:rPr>
        <w:t>10</w:t>
      </w:r>
      <w:r>
        <w:rPr>
          <w:rFonts w:hint="eastAsia" w:ascii="仿宋_GB2312" w:eastAsia="仿宋_GB2312"/>
          <w:sz w:val="28"/>
          <w:szCs w:val="32"/>
        </w:rPr>
        <w:t>月</w:t>
      </w:r>
      <w:r>
        <w:rPr>
          <w:rFonts w:ascii="仿宋_GB2312" w:eastAsia="仿宋_GB2312"/>
          <w:sz w:val="28"/>
          <w:szCs w:val="32"/>
        </w:rPr>
        <w:t>2</w:t>
      </w:r>
      <w:r>
        <w:rPr>
          <w:rFonts w:hint="eastAsia" w:ascii="仿宋_GB2312" w:eastAsia="仿宋_GB2312"/>
          <w:sz w:val="28"/>
          <w:szCs w:val="32"/>
          <w:lang w:val="en-US" w:eastAsia="zh-CN"/>
        </w:rPr>
        <w:t>5</w:t>
      </w:r>
      <w:r>
        <w:rPr>
          <w:rFonts w:hint="eastAsia" w:ascii="仿宋_GB2312" w:eastAsia="仿宋_GB2312"/>
          <w:sz w:val="28"/>
          <w:szCs w:val="32"/>
        </w:rPr>
        <w:t>日</w:t>
      </w:r>
    </w:p>
    <w:p>
      <w:pPr>
        <w:ind w:firstLine="560" w:firstLineChars="200"/>
        <w:rPr>
          <w:rFonts w:hint="default"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eastAsia="zh-CN"/>
        </w:rPr>
        <w:t>以“智能引领未来 绿色共享发展”为主题的第二十届中国国际采矿技术交流及设备展览会在中国国际展览中心开幕，同期举办</w:t>
      </w:r>
      <w:r>
        <w:rPr>
          <w:rFonts w:hint="eastAsia" w:ascii="仿宋_GB2312" w:eastAsia="仿宋_GB2312"/>
          <w:sz w:val="28"/>
          <w:szCs w:val="32"/>
          <w:lang w:val="en-US" w:eastAsia="zh-CN"/>
        </w:rPr>
        <w:t>2023中国国际煤炭发展论坛。</w:t>
      </w:r>
      <w:r>
        <w:rPr>
          <w:rFonts w:hint="eastAsia" w:ascii="仿宋_GB2312" w:eastAsia="仿宋_GB2312"/>
          <w:sz w:val="28"/>
          <w:szCs w:val="32"/>
          <w:lang w:eastAsia="zh-CN"/>
        </w:rPr>
        <w:t>展会汇聚18个国家和地区、4个国家展团、近千家参展商在煤炭开采、掘进、运输以及智能化、绿色低碳采矿等全产业链方面进行展览展示。</w:t>
      </w:r>
      <w:r>
        <w:rPr>
          <w:rFonts w:hint="eastAsia" w:ascii="仿宋_GB2312" w:eastAsia="仿宋_GB2312"/>
          <w:sz w:val="28"/>
          <w:szCs w:val="32"/>
          <w:lang w:val="en-US" w:eastAsia="zh-CN"/>
        </w:rPr>
        <w:t>我会秘书长、煤炭进出口专业委员会主任赵建国参加展会和论坛。</w:t>
      </w:r>
      <w:bookmarkStart w:id="0" w:name="_GoBack"/>
      <w:bookmarkEnd w:id="0"/>
    </w:p>
    <w:p>
      <w:pPr>
        <w:ind w:firstLine="560" w:firstLineChars="200"/>
        <w:rPr>
          <w:rFonts w:hint="eastAsia" w:ascii="仿宋_GB2312" w:eastAsia="仿宋_GB2312"/>
          <w:sz w:val="28"/>
          <w:szCs w:val="32"/>
        </w:rPr>
      </w:pPr>
    </w:p>
    <w:p>
      <w:pPr>
        <w:rPr>
          <w:rFonts w:hint="eastAsia" w:ascii="仿宋_GB2312" w:eastAsia="仿宋_GB2312"/>
          <w:sz w:val="28"/>
          <w:szCs w:val="32"/>
        </w:rPr>
      </w:pPr>
      <w:r>
        <w:rPr>
          <w:rFonts w:ascii="仿宋_GB2312" w:eastAsia="仿宋_GB2312"/>
          <w:sz w:val="28"/>
          <w:szCs w:val="32"/>
        </w:rPr>
        <w:t>10月26日</w:t>
      </w:r>
    </w:p>
    <w:p>
      <w:pPr>
        <w:ind w:firstLine="560" w:firstLineChars="200"/>
        <w:rPr>
          <w:rFonts w:ascii="仿宋_GB2312" w:eastAsia="仿宋_GB2312"/>
          <w:sz w:val="28"/>
          <w:szCs w:val="32"/>
        </w:rPr>
      </w:pPr>
      <w:r>
        <w:rPr>
          <w:rFonts w:hint="eastAsia" w:ascii="仿宋_GB2312" w:eastAsia="仿宋_GB2312"/>
          <w:sz w:val="28"/>
          <w:szCs w:val="32"/>
        </w:rPr>
        <w:t>●工业和信息化部运行监测协调局召开</w:t>
      </w:r>
      <w:r>
        <w:rPr>
          <w:rFonts w:ascii="仿宋_GB2312" w:eastAsia="仿宋_GB2312"/>
          <w:sz w:val="28"/>
          <w:szCs w:val="32"/>
        </w:rPr>
        <w:t>2023年前三季度重点行业运行形势分析座谈会，分析前三季度工业行业运行形势，预判四季度及明年行业发展走势，重点分析影响行业平稳运行的苗头性、倾向性和趋势性问题，研讨政策建议。中国钢铁工业协会、中国有色金属工业协会、中国建筑材料联合会、中国石油和化学工业联合会、中国机械工业联合会、中国汽车工业协会、中国轻工业联合会、中国纺织工业联合会、中国电力企业联合会等有关负责同志参加会议。我会研究处副处长童小娟参会并发言。</w:t>
      </w:r>
    </w:p>
    <w:p>
      <w:pPr>
        <w:rPr>
          <w:rFonts w:ascii="仿宋_GB2312" w:eastAsia="仿宋_GB2312"/>
          <w:sz w:val="28"/>
          <w:szCs w:val="32"/>
        </w:rPr>
      </w:pPr>
    </w:p>
    <w:p>
      <w:pPr>
        <w:rPr>
          <w:rFonts w:hint="eastAsia" w:ascii="仿宋_GB2312" w:eastAsia="仿宋_GB2312"/>
          <w:sz w:val="28"/>
          <w:szCs w:val="32"/>
        </w:rPr>
      </w:pPr>
      <w:r>
        <w:rPr>
          <w:rFonts w:ascii="仿宋_GB2312" w:eastAsia="仿宋_GB2312"/>
          <w:sz w:val="28"/>
          <w:szCs w:val="32"/>
        </w:rPr>
        <w:t>10月2</w:t>
      </w:r>
      <w:r>
        <w:rPr>
          <w:rFonts w:hint="eastAsia" w:ascii="仿宋_GB2312" w:eastAsia="仿宋_GB2312"/>
          <w:sz w:val="28"/>
          <w:szCs w:val="32"/>
          <w:lang w:val="en-US" w:eastAsia="zh-CN"/>
        </w:rPr>
        <w:t>7</w:t>
      </w:r>
      <w:r>
        <w:rPr>
          <w:rFonts w:ascii="仿宋_GB2312" w:eastAsia="仿宋_GB2312"/>
          <w:sz w:val="28"/>
          <w:szCs w:val="32"/>
        </w:rPr>
        <w:t>日</w:t>
      </w:r>
    </w:p>
    <w:p>
      <w:pPr>
        <w:ind w:firstLine="560" w:firstLineChars="200"/>
        <w:rPr>
          <w:rFonts w:hint="eastAsia" w:ascii="仿宋_GB2312" w:eastAsia="仿宋_GB2312"/>
          <w:sz w:val="28"/>
          <w:szCs w:val="32"/>
          <w:lang w:eastAsia="zh-CN"/>
        </w:rPr>
      </w:pPr>
      <w:r>
        <w:rPr>
          <w:rFonts w:hint="eastAsia" w:ascii="仿宋_GB2312" w:eastAsia="仿宋_GB2312"/>
          <w:sz w:val="28"/>
          <w:szCs w:val="32"/>
        </w:rPr>
        <w:t>●</w:t>
      </w:r>
      <w:r>
        <w:rPr>
          <w:rFonts w:hint="eastAsia" w:ascii="仿宋_GB2312" w:eastAsia="仿宋_GB2312"/>
          <w:sz w:val="28"/>
          <w:szCs w:val="32"/>
          <w:lang w:eastAsia="zh-CN"/>
        </w:rPr>
        <w:t>中国煤炭工业协会会长梁嘉琨会见山西省朔州市市委常委、副市长刘亮一行，我会</w:t>
      </w:r>
      <w:r>
        <w:rPr>
          <w:rFonts w:hint="eastAsia" w:ascii="仿宋_GB2312" w:eastAsia="仿宋_GB2312"/>
          <w:sz w:val="28"/>
          <w:szCs w:val="32"/>
        </w:rPr>
        <w:t>理事长杨显峰、秘书长赵建国参加</w:t>
      </w:r>
      <w:r>
        <w:rPr>
          <w:rFonts w:hint="eastAsia" w:ascii="仿宋_GB2312" w:eastAsia="仿宋_GB2312"/>
          <w:sz w:val="28"/>
          <w:szCs w:val="32"/>
          <w:lang w:eastAsia="zh-CN"/>
        </w:rPr>
        <w:t>座谈。</w:t>
      </w:r>
    </w:p>
    <w:p>
      <w:pPr>
        <w:rPr>
          <w:rFonts w:hint="eastAsia" w:ascii="仿宋_GB2312" w:eastAsia="仿宋_GB2312"/>
          <w:sz w:val="28"/>
          <w:szCs w:val="32"/>
        </w:rPr>
      </w:pPr>
    </w:p>
    <w:p>
      <w:pPr>
        <w:rPr>
          <w:rFonts w:hint="eastAsia" w:ascii="仿宋_GB2312" w:eastAsia="仿宋_GB2312"/>
          <w:sz w:val="28"/>
          <w:szCs w:val="32"/>
        </w:rPr>
      </w:pPr>
      <w:r>
        <w:rPr>
          <w:rFonts w:hint="eastAsia" w:ascii="仿宋_GB2312" w:eastAsia="仿宋_GB2312"/>
          <w:sz w:val="28"/>
          <w:szCs w:val="32"/>
        </w:rPr>
        <w:t>10月30日</w:t>
      </w:r>
    </w:p>
    <w:p>
      <w:pPr>
        <w:ind w:firstLine="560" w:firstLineChars="200"/>
        <w:rPr>
          <w:rFonts w:ascii="仿宋_GB2312" w:eastAsia="仿宋_GB2312"/>
          <w:sz w:val="28"/>
          <w:szCs w:val="32"/>
        </w:rPr>
      </w:pPr>
      <w:r>
        <w:rPr>
          <w:rFonts w:hint="eastAsia" w:ascii="仿宋_GB2312" w:eastAsia="仿宋_GB2312"/>
          <w:sz w:val="28"/>
          <w:szCs w:val="32"/>
        </w:rPr>
        <w:t>●我会组织国家能源集团、中煤集团、晋控集团、陕煤集团、伊泰集团等企业召开动力煤企业工作座谈会。会议重点研判了2024年煤炭供需形势，沟通了电煤合同签订的有关问题。中国煤炭工业协会纪委书记张宏、我会理事长杨显峰出席会议</w:t>
      </w:r>
      <w:r>
        <w:rPr>
          <w:rFonts w:hint="eastAsia" w:ascii="仿宋_GB2312" w:eastAsia="仿宋_GB2312"/>
          <w:sz w:val="28"/>
          <w:szCs w:val="32"/>
          <w:lang w:eastAsia="zh-CN"/>
        </w:rPr>
        <w:t>并讲话</w:t>
      </w:r>
      <w:r>
        <w:rPr>
          <w:rFonts w:hint="eastAsia" w:ascii="仿宋_GB2312" w:eastAsia="仿宋_GB2312"/>
          <w:sz w:val="28"/>
          <w:szCs w:val="32"/>
        </w:rPr>
        <w:t>，</w:t>
      </w:r>
      <w:r>
        <w:rPr>
          <w:rFonts w:hint="eastAsia" w:ascii="仿宋_GB2312" w:eastAsia="仿宋_GB2312"/>
          <w:sz w:val="28"/>
          <w:szCs w:val="32"/>
          <w:lang w:eastAsia="zh-CN"/>
        </w:rPr>
        <w:t>我会</w:t>
      </w:r>
      <w:r>
        <w:rPr>
          <w:rFonts w:hint="eastAsia" w:ascii="仿宋_GB2312" w:eastAsia="仿宋_GB2312"/>
          <w:sz w:val="28"/>
          <w:szCs w:val="32"/>
        </w:rPr>
        <w:t>副理事长石瑛、秘书长赵建国参加会议。</w:t>
      </w:r>
    </w:p>
    <w:p>
      <w:pPr>
        <w:rPr>
          <w:rFonts w:hint="eastAsia" w:ascii="仿宋_GB2312" w:eastAsia="仿宋_GB2312"/>
          <w:sz w:val="28"/>
          <w:szCs w:val="32"/>
        </w:rPr>
      </w:pPr>
    </w:p>
    <w:p>
      <w:pPr>
        <w:rPr>
          <w:rFonts w:hint="eastAsia" w:ascii="仿宋_GB2312" w:eastAsia="仿宋_GB2312"/>
          <w:sz w:val="28"/>
          <w:szCs w:val="32"/>
        </w:rPr>
      </w:pPr>
      <w:r>
        <w:rPr>
          <w:rFonts w:hint="eastAsia" w:ascii="仿宋_GB2312" w:eastAsia="仿宋_GB2312"/>
          <w:sz w:val="28"/>
          <w:szCs w:val="32"/>
        </w:rPr>
        <w:t>10月31日</w:t>
      </w:r>
    </w:p>
    <w:p>
      <w:pPr>
        <w:ind w:firstLine="560" w:firstLineChars="200"/>
        <w:rPr>
          <w:rFonts w:ascii="仿宋_GB2312" w:eastAsia="仿宋_GB2312"/>
          <w:sz w:val="28"/>
          <w:szCs w:val="32"/>
        </w:rPr>
      </w:pPr>
      <w:r>
        <w:rPr>
          <w:rFonts w:hint="eastAsia" w:ascii="仿宋_GB2312" w:eastAsia="仿宋_GB2312"/>
          <w:sz w:val="28"/>
          <w:szCs w:val="32"/>
        </w:rPr>
        <w:t>●为做好2024年度全国煤炭交易会前期筹备工作，中国煤炭工业协会纪委书记张宏带队赴唐山实地调研，商洽相关事宜。</w:t>
      </w:r>
      <w:r>
        <w:rPr>
          <w:rFonts w:hint="eastAsia" w:ascii="仿宋_GB2312" w:eastAsia="仿宋_GB2312"/>
          <w:sz w:val="28"/>
          <w:szCs w:val="32"/>
          <w:lang w:eastAsia="zh-CN"/>
        </w:rPr>
        <w:t>河北省委常委、</w:t>
      </w:r>
      <w:r>
        <w:rPr>
          <w:rFonts w:hint="eastAsia" w:ascii="仿宋_GB2312" w:eastAsia="仿宋_GB2312"/>
          <w:sz w:val="28"/>
          <w:szCs w:val="32"/>
        </w:rPr>
        <w:t>唐山市委书记武卫东</w:t>
      </w:r>
      <w:r>
        <w:rPr>
          <w:rFonts w:hint="eastAsia" w:ascii="仿宋_GB2312" w:eastAsia="仿宋_GB2312"/>
          <w:sz w:val="28"/>
          <w:szCs w:val="32"/>
          <w:lang w:eastAsia="zh-CN"/>
        </w:rPr>
        <w:t>，</w:t>
      </w:r>
      <w:r>
        <w:rPr>
          <w:rFonts w:hint="eastAsia" w:ascii="仿宋_GB2312" w:eastAsia="仿宋_GB2312"/>
          <w:sz w:val="28"/>
          <w:szCs w:val="32"/>
        </w:rPr>
        <w:t>市长田国良接见</w:t>
      </w:r>
      <w:r>
        <w:rPr>
          <w:rFonts w:hint="eastAsia" w:ascii="仿宋_GB2312" w:eastAsia="仿宋_GB2312"/>
          <w:sz w:val="28"/>
          <w:szCs w:val="32"/>
          <w:lang w:eastAsia="zh-CN"/>
        </w:rPr>
        <w:t>调研组一行</w:t>
      </w:r>
      <w:r>
        <w:rPr>
          <w:rFonts w:hint="eastAsia" w:ascii="仿宋_GB2312" w:eastAsia="仿宋_GB2312"/>
          <w:sz w:val="28"/>
          <w:szCs w:val="32"/>
        </w:rPr>
        <w:t>，我会理事长杨显峰、秘书长赵建国参加调研。</w:t>
      </w:r>
    </w:p>
    <w:p>
      <w:pPr>
        <w:pStyle w:val="11"/>
        <w:spacing w:before="0" w:beforeAutospacing="0" w:after="0" w:afterAutospacing="0" w:line="600" w:lineRule="exact"/>
        <w:ind w:left="0" w:leftChars="0" w:firstLine="560" w:firstLineChars="200"/>
        <w:rPr>
          <w:rFonts w:ascii="仿宋_GB2312" w:eastAsia="仿宋_GB2312"/>
          <w:sz w:val="28"/>
          <w:szCs w:val="32"/>
        </w:rPr>
      </w:pPr>
    </w:p>
    <w:sectPr>
      <w:headerReference r:id="rId3" w:type="default"/>
      <w:footerReference r:id="rId4" w:type="default"/>
      <w:footerReference r:id="rId5" w:type="even"/>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舒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9"/>
      </w:rPr>
    </w:pPr>
  </w:p>
  <w:p>
    <w:pPr>
      <w:pStyle w:val="3"/>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9"/>
      </w:rPr>
    </w:pPr>
  </w:p>
  <w:p>
    <w:pPr>
      <w:pStyle w:val="3"/>
      <w:rPr>
        <w:rStyle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JmMjkyY2Q2M2U1YmRiMDM4MDg2OWM1MGI1ZThlM2YifQ=="/>
  </w:docVars>
  <w:rsids>
    <w:rsidRoot w:val="003273D4"/>
    <w:rsid w:val="000039F4"/>
    <w:rsid w:val="00026683"/>
    <w:rsid w:val="00044FDB"/>
    <w:rsid w:val="00066D27"/>
    <w:rsid w:val="000673EF"/>
    <w:rsid w:val="00070CC4"/>
    <w:rsid w:val="000A6CF2"/>
    <w:rsid w:val="000C1FA6"/>
    <w:rsid w:val="000C6CAB"/>
    <w:rsid w:val="000E3858"/>
    <w:rsid w:val="00102237"/>
    <w:rsid w:val="00140B21"/>
    <w:rsid w:val="00146D93"/>
    <w:rsid w:val="00151053"/>
    <w:rsid w:val="00172B20"/>
    <w:rsid w:val="001850D7"/>
    <w:rsid w:val="00186D3E"/>
    <w:rsid w:val="001C2162"/>
    <w:rsid w:val="001F110A"/>
    <w:rsid w:val="00237375"/>
    <w:rsid w:val="002525BF"/>
    <w:rsid w:val="0025408D"/>
    <w:rsid w:val="002563E2"/>
    <w:rsid w:val="002608DF"/>
    <w:rsid w:val="0027301A"/>
    <w:rsid w:val="00293254"/>
    <w:rsid w:val="002C0179"/>
    <w:rsid w:val="002C5220"/>
    <w:rsid w:val="002E4A9E"/>
    <w:rsid w:val="00320019"/>
    <w:rsid w:val="00324BD1"/>
    <w:rsid w:val="003273D4"/>
    <w:rsid w:val="00335E19"/>
    <w:rsid w:val="00386639"/>
    <w:rsid w:val="003A086A"/>
    <w:rsid w:val="003B7675"/>
    <w:rsid w:val="003E353E"/>
    <w:rsid w:val="00414CAD"/>
    <w:rsid w:val="00421B28"/>
    <w:rsid w:val="004856A8"/>
    <w:rsid w:val="004D1208"/>
    <w:rsid w:val="004E76DD"/>
    <w:rsid w:val="00506EA1"/>
    <w:rsid w:val="00510D8C"/>
    <w:rsid w:val="00511DA4"/>
    <w:rsid w:val="0052667F"/>
    <w:rsid w:val="00530259"/>
    <w:rsid w:val="00562747"/>
    <w:rsid w:val="00565AEB"/>
    <w:rsid w:val="00567433"/>
    <w:rsid w:val="00573C10"/>
    <w:rsid w:val="005859D6"/>
    <w:rsid w:val="00594575"/>
    <w:rsid w:val="005C48A3"/>
    <w:rsid w:val="005D09A9"/>
    <w:rsid w:val="005E1DDA"/>
    <w:rsid w:val="005E2D2F"/>
    <w:rsid w:val="005F47C4"/>
    <w:rsid w:val="005F65A1"/>
    <w:rsid w:val="006166A0"/>
    <w:rsid w:val="006173F7"/>
    <w:rsid w:val="00626B0C"/>
    <w:rsid w:val="00632D79"/>
    <w:rsid w:val="006575F7"/>
    <w:rsid w:val="00671541"/>
    <w:rsid w:val="00684062"/>
    <w:rsid w:val="00692883"/>
    <w:rsid w:val="00694765"/>
    <w:rsid w:val="0069725C"/>
    <w:rsid w:val="006A77D7"/>
    <w:rsid w:val="006B061E"/>
    <w:rsid w:val="006B1B47"/>
    <w:rsid w:val="006B32A1"/>
    <w:rsid w:val="00752BAC"/>
    <w:rsid w:val="007554CE"/>
    <w:rsid w:val="00790FFC"/>
    <w:rsid w:val="007B2285"/>
    <w:rsid w:val="007B552B"/>
    <w:rsid w:val="00807069"/>
    <w:rsid w:val="008202EE"/>
    <w:rsid w:val="00823BC7"/>
    <w:rsid w:val="0083012D"/>
    <w:rsid w:val="008344D1"/>
    <w:rsid w:val="0084364F"/>
    <w:rsid w:val="0085116E"/>
    <w:rsid w:val="00856C66"/>
    <w:rsid w:val="00872091"/>
    <w:rsid w:val="00872201"/>
    <w:rsid w:val="00876B6F"/>
    <w:rsid w:val="008D3EF7"/>
    <w:rsid w:val="008D4344"/>
    <w:rsid w:val="008F0E20"/>
    <w:rsid w:val="008F2B59"/>
    <w:rsid w:val="008F3295"/>
    <w:rsid w:val="008F5AA9"/>
    <w:rsid w:val="008F7682"/>
    <w:rsid w:val="00911933"/>
    <w:rsid w:val="00933401"/>
    <w:rsid w:val="0093391E"/>
    <w:rsid w:val="00934B70"/>
    <w:rsid w:val="009424C4"/>
    <w:rsid w:val="00955A0E"/>
    <w:rsid w:val="00957147"/>
    <w:rsid w:val="00967010"/>
    <w:rsid w:val="009758E9"/>
    <w:rsid w:val="00990562"/>
    <w:rsid w:val="00990B42"/>
    <w:rsid w:val="009B3B2B"/>
    <w:rsid w:val="009C7A1E"/>
    <w:rsid w:val="009D6CAD"/>
    <w:rsid w:val="009F5D27"/>
    <w:rsid w:val="00A03FCC"/>
    <w:rsid w:val="00A11837"/>
    <w:rsid w:val="00A5363E"/>
    <w:rsid w:val="00A77EFF"/>
    <w:rsid w:val="00A9455D"/>
    <w:rsid w:val="00AC0821"/>
    <w:rsid w:val="00AF71B3"/>
    <w:rsid w:val="00B15DE4"/>
    <w:rsid w:val="00B24B9D"/>
    <w:rsid w:val="00B25F2C"/>
    <w:rsid w:val="00B45ED3"/>
    <w:rsid w:val="00B55421"/>
    <w:rsid w:val="00B63A7F"/>
    <w:rsid w:val="00B70793"/>
    <w:rsid w:val="00B75BDC"/>
    <w:rsid w:val="00B764D7"/>
    <w:rsid w:val="00B90BF1"/>
    <w:rsid w:val="00B91B90"/>
    <w:rsid w:val="00BA2094"/>
    <w:rsid w:val="00BA3D38"/>
    <w:rsid w:val="00BB4012"/>
    <w:rsid w:val="00BC7EA1"/>
    <w:rsid w:val="00BF03CC"/>
    <w:rsid w:val="00C00F9D"/>
    <w:rsid w:val="00C07CD2"/>
    <w:rsid w:val="00C1139E"/>
    <w:rsid w:val="00C113AF"/>
    <w:rsid w:val="00C40FDD"/>
    <w:rsid w:val="00C66197"/>
    <w:rsid w:val="00C70F94"/>
    <w:rsid w:val="00C84D43"/>
    <w:rsid w:val="00C93909"/>
    <w:rsid w:val="00CB3716"/>
    <w:rsid w:val="00CB4BC5"/>
    <w:rsid w:val="00CD1AD5"/>
    <w:rsid w:val="00CE6C69"/>
    <w:rsid w:val="00CF7DF7"/>
    <w:rsid w:val="00D37574"/>
    <w:rsid w:val="00D70078"/>
    <w:rsid w:val="00D75766"/>
    <w:rsid w:val="00D81FF5"/>
    <w:rsid w:val="00DA3337"/>
    <w:rsid w:val="00DE6378"/>
    <w:rsid w:val="00DF1BAC"/>
    <w:rsid w:val="00E377BF"/>
    <w:rsid w:val="00E44B6A"/>
    <w:rsid w:val="00E47C24"/>
    <w:rsid w:val="00E6765B"/>
    <w:rsid w:val="00E876A3"/>
    <w:rsid w:val="00E94D1A"/>
    <w:rsid w:val="00E96197"/>
    <w:rsid w:val="00ED72D8"/>
    <w:rsid w:val="00EE4D01"/>
    <w:rsid w:val="00F03BBE"/>
    <w:rsid w:val="00F1072A"/>
    <w:rsid w:val="00F20332"/>
    <w:rsid w:val="00F85773"/>
    <w:rsid w:val="00FD0296"/>
    <w:rsid w:val="00FF40DE"/>
    <w:rsid w:val="05404C1F"/>
    <w:rsid w:val="06374DDE"/>
    <w:rsid w:val="08687FE8"/>
    <w:rsid w:val="0A5C5258"/>
    <w:rsid w:val="0CAB280B"/>
    <w:rsid w:val="110E20AD"/>
    <w:rsid w:val="12E50BB3"/>
    <w:rsid w:val="14276FAA"/>
    <w:rsid w:val="15793835"/>
    <w:rsid w:val="1C342639"/>
    <w:rsid w:val="1C9F6277"/>
    <w:rsid w:val="22A46395"/>
    <w:rsid w:val="297D014A"/>
    <w:rsid w:val="2D7B7CF2"/>
    <w:rsid w:val="2F931415"/>
    <w:rsid w:val="30FA20C6"/>
    <w:rsid w:val="388365F5"/>
    <w:rsid w:val="3A2D183D"/>
    <w:rsid w:val="3A4C257C"/>
    <w:rsid w:val="3A5F3552"/>
    <w:rsid w:val="3AD90F9E"/>
    <w:rsid w:val="498126DD"/>
    <w:rsid w:val="4B337A07"/>
    <w:rsid w:val="4DB148AE"/>
    <w:rsid w:val="50AC44E3"/>
    <w:rsid w:val="51EB4B97"/>
    <w:rsid w:val="53605111"/>
    <w:rsid w:val="548A269D"/>
    <w:rsid w:val="5661227A"/>
    <w:rsid w:val="56B57E6A"/>
    <w:rsid w:val="584E1640"/>
    <w:rsid w:val="64915A72"/>
    <w:rsid w:val="696738C9"/>
    <w:rsid w:val="6AFE051A"/>
    <w:rsid w:val="7706409E"/>
    <w:rsid w:val="77D53A70"/>
    <w:rsid w:val="77EB3293"/>
    <w:rsid w:val="7AF91C89"/>
    <w:rsid w:val="7BDC361F"/>
    <w:rsid w:val="7D7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6"/>
    <w:uiPriority w:val="0"/>
    <w:pPr>
      <w:tabs>
        <w:tab w:val="center" w:pos="4153"/>
        <w:tab w:val="right" w:pos="8306"/>
      </w:tabs>
      <w:snapToGrid w:val="0"/>
      <w:jc w:val="left"/>
    </w:pPr>
    <w:rPr>
      <w:sz w:val="18"/>
      <w:szCs w:val="18"/>
    </w:rPr>
  </w:style>
  <w:style w:type="paragraph" w:styleId="4">
    <w:name w:val="header"/>
    <w:basedOn w:val="1"/>
    <w:link w:val="17"/>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FollowedHyperlink"/>
    <w:basedOn w:val="7"/>
    <w:semiHidden/>
    <w:unhideWhenUsed/>
    <w:uiPriority w:val="99"/>
    <w:rPr>
      <w:color w:val="000000"/>
      <w:u w:val="single"/>
    </w:rPr>
  </w:style>
  <w:style w:type="character" w:styleId="10">
    <w:name w:val="Hyperlink"/>
    <w:basedOn w:val="7"/>
    <w:uiPriority w:val="0"/>
    <w:rPr>
      <w:color w:val="000000"/>
      <w:u w:val="single"/>
    </w:rPr>
  </w:style>
  <w:style w:type="paragraph" w:customStyle="1" w:styleId="11">
    <w:name w:val="TOC2"/>
    <w:basedOn w:val="1"/>
    <w:next w:val="1"/>
    <w:qFormat/>
    <w:uiPriority w:val="0"/>
    <w:pPr>
      <w:spacing w:before="100" w:beforeAutospacing="1" w:after="100" w:afterAutospacing="1"/>
      <w:ind w:left="420" w:leftChars="200"/>
    </w:pPr>
  </w:style>
  <w:style w:type="character" w:customStyle="1" w:styleId="12">
    <w:name w:val="NormalCharacter"/>
    <w:semiHidden/>
    <w:qFormat/>
    <w:uiPriority w:val="0"/>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BodyText"/>
    <w:basedOn w:val="1"/>
    <w:uiPriority w:val="0"/>
    <w:pPr>
      <w:spacing w:before="100" w:beforeAutospacing="1" w:after="100" w:afterAutospacing="1"/>
      <w:ind w:left="120"/>
    </w:pPr>
    <w:rPr>
      <w:rFonts w:ascii="宋体" w:hAnsi="宋体"/>
      <w:sz w:val="32"/>
      <w:szCs w:val="32"/>
    </w:rPr>
  </w:style>
  <w:style w:type="character" w:customStyle="1" w:styleId="15">
    <w:name w:val="日期 Char"/>
    <w:link w:val="2"/>
    <w:qFormat/>
    <w:uiPriority w:val="0"/>
    <w:rPr>
      <w:kern w:val="2"/>
      <w:sz w:val="21"/>
      <w:szCs w:val="24"/>
    </w:rPr>
  </w:style>
  <w:style w:type="character" w:customStyle="1" w:styleId="16">
    <w:name w:val="页脚 Char"/>
    <w:link w:val="3"/>
    <w:qFormat/>
    <w:uiPriority w:val="0"/>
    <w:rPr>
      <w:rFonts w:eastAsia="宋体"/>
      <w:kern w:val="2"/>
      <w:sz w:val="18"/>
      <w:szCs w:val="18"/>
      <w:lang w:val="en-US" w:eastAsia="zh-CN" w:bidi="ar-SA"/>
    </w:rPr>
  </w:style>
  <w:style w:type="character" w:customStyle="1" w:styleId="17">
    <w:name w:val="页眉 Char"/>
    <w:link w:val="4"/>
    <w:uiPriority w:val="0"/>
    <w:rPr>
      <w:kern w:val="2"/>
      <w:sz w:val="18"/>
      <w:szCs w:val="18"/>
    </w:rPr>
  </w:style>
  <w:style w:type="paragraph" w:customStyle="1" w:styleId="18">
    <w:name w:val="HtmlNormal"/>
    <w:basedOn w:val="1"/>
    <w:qFormat/>
    <w:uiPriority w:val="0"/>
    <w:pPr>
      <w:spacing w:before="100" w:beforeAutospacing="1" w:after="100" w:afterAutospacing="1"/>
      <w:jc w:val="left"/>
    </w:pPr>
    <w:rPr>
      <w:rFonts w:ascii="宋体" w:hAnsi="宋体"/>
      <w:kern w:val="0"/>
      <w:sz w:val="24"/>
    </w:rPr>
  </w:style>
  <w:style w:type="character" w:customStyle="1" w:styleId="19">
    <w:name w:val="PageNumber"/>
    <w:qFormat/>
    <w:uiPriority w:val="0"/>
  </w:style>
  <w:style w:type="character" w:customStyle="1" w:styleId="20">
    <w:name w:val="UserStyle_3"/>
    <w:uiPriority w:val="0"/>
  </w:style>
  <w:style w:type="paragraph" w:customStyle="1" w:styleId="21">
    <w:name w:val="UserStyle_4"/>
    <w:basedOn w:val="1"/>
    <w:qFormat/>
    <w:uiPriority w:val="0"/>
    <w:pPr>
      <w:jc w:val="left"/>
    </w:pPr>
    <w:rPr>
      <w:rFonts w:ascii="Tahoma" w:hAnsi="Tahoma"/>
      <w:sz w:val="24"/>
      <w:szCs w:val="20"/>
    </w:rPr>
  </w:style>
  <w:style w:type="paragraph" w:customStyle="1" w:styleId="22">
    <w:name w:val="UserStyle_5"/>
    <w:basedOn w:val="1"/>
    <w:qFormat/>
    <w:uiPriority w:val="0"/>
    <w:pPr>
      <w:spacing w:after="160" w:line="240" w:lineRule="exact"/>
      <w:jc w:val="left"/>
    </w:pPr>
  </w:style>
  <w:style w:type="paragraph" w:customStyle="1" w:styleId="23">
    <w:name w:val="UserStyle_6"/>
    <w:qFormat/>
    <w:uiPriority w:val="0"/>
    <w:pPr>
      <w:spacing w:after="200" w:line="276" w:lineRule="auto"/>
      <w:textAlignment w:val="baseline"/>
    </w:pPr>
    <w:rPr>
      <w:rFonts w:ascii="仿宋_GB2312" w:hAnsi="仿宋_GB2312" w:eastAsia="仿宋_GB2312" w:cs="Times New Roman"/>
      <w:color w:val="000000"/>
      <w:sz w:val="24"/>
      <w:szCs w:val="22"/>
      <w:lang w:val="en-US" w:eastAsia="zh-CN" w:bidi="ar-SA"/>
    </w:rPr>
  </w:style>
  <w:style w:type="paragraph" w:customStyle="1" w:styleId="24">
    <w:name w:val="179"/>
    <w:basedOn w:val="1"/>
    <w:qFormat/>
    <w:uiPriority w:val="0"/>
    <w:pPr>
      <w:ind w:firstLine="420" w:firstLineChars="200"/>
    </w:pPr>
    <w:rPr>
      <w:rFonts w:ascii="等线" w:hAnsi="等线" w:eastAsia="等线"/>
      <w:szCs w:val="22"/>
    </w:rPr>
  </w:style>
  <w:style w:type="paragraph" w:customStyle="1" w:styleId="25">
    <w:name w:val="UserStyle_7"/>
    <w:basedOn w:val="1"/>
    <w:uiPriority w:val="0"/>
    <w:rPr>
      <w:rFonts w:ascii="Calibri" w:hAnsi="Calibri"/>
      <w:kern w:val="0"/>
      <w:szCs w:val="21"/>
    </w:rPr>
  </w:style>
  <w:style w:type="paragraph" w:customStyle="1" w:styleId="26">
    <w:name w:val="UserStyle_8"/>
    <w:basedOn w:val="1"/>
    <w:uiPriority w:val="0"/>
    <w:rPr>
      <w:rFonts w:ascii="Tahoma" w:hAnsi="Tahoma"/>
      <w:sz w:val="24"/>
      <w:szCs w:val="20"/>
    </w:rPr>
  </w:style>
  <w:style w:type="paragraph" w:customStyle="1" w:styleId="27">
    <w:name w:val="UserStyle_9"/>
    <w:basedOn w:val="1"/>
    <w:uiPriority w:val="0"/>
    <w:pPr>
      <w:spacing w:before="100" w:beforeAutospacing="1" w:after="100" w:afterAutospacing="1" w:line="420" w:lineRule="atLeast"/>
      <w:ind w:firstLine="480"/>
      <w:jc w:val="left"/>
    </w:pPr>
    <w:rPr>
      <w:rFonts w:ascii="宋体" w:hAnsi="宋体"/>
      <w:color w:val="333333"/>
      <w:kern w:val="0"/>
      <w:szCs w:val="21"/>
    </w:rPr>
  </w:style>
  <w:style w:type="paragraph" w:customStyle="1" w:styleId="28">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2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1349</Characters>
  <Lines>11</Lines>
  <Paragraphs>3</Paragraphs>
  <TotalTime>9</TotalTime>
  <ScaleCrop>false</ScaleCrop>
  <LinksUpToDate>false</LinksUpToDate>
  <CharactersWithSpaces>1582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2023-04-17T05:26:00Z</dcterms:created>
  <dc:creator>Administrator</dc:creator>
  <cp:lastModifiedBy>赵建国</cp:lastModifiedBy>
  <dcterms:modified xsi:type="dcterms:W3CDTF">2023-11-15T03:43:10Z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2F6415FF940840D8A7C97902AD4F4BA7_13</vt:lpwstr>
  </property>
</Properties>
</file>