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2" w:firstLineChars="2000"/>
        <w:rPr>
          <w:rStyle w:val="11"/>
          <w:rFonts w:ascii="仿宋_GB2312" w:eastAsia="仿宋_GB2312"/>
          <w:b/>
          <w:bCs/>
          <w:sz w:val="28"/>
          <w:szCs w:val="28"/>
        </w:rPr>
      </w:pPr>
      <w:r>
        <w:rPr>
          <w:rStyle w:val="11"/>
          <w:rFonts w:ascii="黑体" w:hAnsi="黑体" w:eastAsia="黑体" w:cs="黑体"/>
          <w:b/>
          <w:bCs/>
          <w:sz w:val="28"/>
          <w:szCs w:val="28"/>
        </w:rPr>
        <w:t>内部资料，注意保存</w:t>
      </w:r>
    </w:p>
    <w:p>
      <w:pPr>
        <w:spacing w:line="520" w:lineRule="exact"/>
        <w:ind w:firstLine="5594" w:firstLineChars="1990"/>
        <w:rPr>
          <w:rStyle w:val="11"/>
          <w:rFonts w:ascii="黑体" w:hAnsi="黑体" w:eastAsia="黑体" w:cs="黑体"/>
          <w:b/>
          <w:bCs/>
          <w:sz w:val="28"/>
          <w:szCs w:val="28"/>
        </w:rPr>
      </w:pPr>
    </w:p>
    <w:p>
      <w:pPr>
        <w:spacing w:line="520" w:lineRule="exact"/>
        <w:rPr>
          <w:rStyle w:val="11"/>
          <w:rFonts w:ascii="仿宋_GB2312" w:eastAsia="仿宋_GB2312"/>
          <w:sz w:val="28"/>
          <w:szCs w:val="28"/>
        </w:rPr>
      </w:pPr>
    </w:p>
    <w:p>
      <w:pPr>
        <w:spacing w:line="1100" w:lineRule="exact"/>
        <w:jc w:val="center"/>
        <w:rPr>
          <w:rStyle w:val="11"/>
          <w:rFonts w:ascii="方正舒体" w:hAnsi="方正舒体" w:eastAsia="方正舒体" w:cs="方正舒体"/>
          <w:b/>
          <w:bCs/>
          <w:color w:val="FF0000"/>
          <w:sz w:val="96"/>
          <w:szCs w:val="96"/>
        </w:rPr>
      </w:pPr>
      <w:r>
        <w:rPr>
          <w:rStyle w:val="11"/>
          <w:rFonts w:ascii="方正舒体" w:hAnsi="方正舒体" w:eastAsia="方正舒体" w:cs="方正舒体"/>
          <w:b/>
          <w:bCs/>
          <w:color w:val="FF0000"/>
          <w:sz w:val="96"/>
          <w:szCs w:val="96"/>
        </w:rPr>
        <w:t>中国煤炭运销协会</w:t>
      </w:r>
    </w:p>
    <w:p>
      <w:pPr>
        <w:spacing w:line="1100" w:lineRule="exact"/>
        <w:jc w:val="center"/>
        <w:rPr>
          <w:rStyle w:val="11"/>
          <w:rFonts w:ascii="方正舒体" w:hAnsi="方正舒体" w:eastAsia="方正舒体" w:cs="方正舒体"/>
          <w:b/>
          <w:bCs/>
          <w:color w:val="FF0000"/>
          <w:sz w:val="96"/>
          <w:szCs w:val="96"/>
        </w:rPr>
      </w:pPr>
      <w:r>
        <w:rPr>
          <w:rStyle w:val="11"/>
          <w:rFonts w:ascii="方正舒体" w:hAnsi="方正舒体" w:eastAsia="方正舒体" w:cs="方正舒体"/>
          <w:b/>
          <w:bCs/>
          <w:color w:val="FF0000"/>
          <w:sz w:val="96"/>
          <w:szCs w:val="96"/>
        </w:rPr>
        <w:t>工作简报</w:t>
      </w:r>
    </w:p>
    <w:p>
      <w:pPr>
        <w:tabs>
          <w:tab w:val="left" w:pos="6480"/>
        </w:tabs>
        <w:spacing w:line="520" w:lineRule="exact"/>
        <w:rPr>
          <w:rStyle w:val="11"/>
          <w:rFonts w:ascii="仿宋_GB2312" w:eastAsia="仿宋_GB2312"/>
          <w:sz w:val="28"/>
          <w:szCs w:val="28"/>
        </w:rPr>
      </w:pPr>
    </w:p>
    <w:p>
      <w:pPr>
        <w:spacing w:line="500" w:lineRule="exact"/>
        <w:jc w:val="center"/>
        <w:rPr>
          <w:rStyle w:val="11"/>
          <w:rFonts w:ascii="仿宋_GB2312" w:hAnsi="宋体" w:eastAsia="仿宋_GB2312"/>
          <w:sz w:val="28"/>
          <w:szCs w:val="28"/>
        </w:rPr>
      </w:pPr>
      <w:r>
        <w:rPr>
          <w:rStyle w:val="11"/>
          <w:rFonts w:ascii="仿宋_GB2312" w:hAnsi="宋体" w:eastAsia="仿宋_GB2312"/>
          <w:sz w:val="28"/>
          <w:szCs w:val="28"/>
        </w:rPr>
        <w:t>202</w:t>
      </w:r>
      <w:r>
        <w:rPr>
          <w:rStyle w:val="11"/>
          <w:rFonts w:hint="eastAsia" w:ascii="仿宋_GB2312" w:hAnsi="宋体" w:eastAsia="仿宋_GB2312"/>
          <w:sz w:val="28"/>
          <w:szCs w:val="28"/>
        </w:rPr>
        <w:t>3</w:t>
      </w:r>
      <w:r>
        <w:rPr>
          <w:rStyle w:val="11"/>
          <w:rFonts w:ascii="仿宋_GB2312" w:hAnsi="宋体" w:eastAsia="仿宋_GB2312"/>
          <w:sz w:val="28"/>
          <w:szCs w:val="28"/>
        </w:rPr>
        <w:t>年第</w:t>
      </w:r>
      <w:r>
        <w:rPr>
          <w:rStyle w:val="11"/>
          <w:rFonts w:hint="eastAsia" w:ascii="仿宋_GB2312" w:hAnsi="宋体" w:eastAsia="仿宋_GB2312"/>
          <w:sz w:val="28"/>
          <w:szCs w:val="28"/>
        </w:rPr>
        <w:t>8</w:t>
      </w:r>
      <w:r>
        <w:rPr>
          <w:rStyle w:val="11"/>
          <w:rFonts w:ascii="仿宋_GB2312" w:hAnsi="宋体" w:eastAsia="仿宋_GB2312"/>
          <w:sz w:val="28"/>
          <w:szCs w:val="28"/>
        </w:rPr>
        <w:t>期</w:t>
      </w:r>
    </w:p>
    <w:p>
      <w:pPr>
        <w:spacing w:line="500" w:lineRule="exact"/>
        <w:jc w:val="center"/>
        <w:rPr>
          <w:rStyle w:val="11"/>
          <w:rFonts w:ascii="仿宋_GB2312" w:hAnsi="宋体" w:eastAsia="仿宋_GB2312"/>
          <w:sz w:val="28"/>
          <w:szCs w:val="28"/>
        </w:rPr>
      </w:pPr>
      <w:r>
        <w:rPr>
          <w:rStyle w:val="11"/>
          <w:rFonts w:ascii="仿宋_GB2312" w:hAnsi="宋体" w:eastAsia="仿宋_GB2312"/>
          <w:sz w:val="28"/>
          <w:szCs w:val="28"/>
        </w:rPr>
        <w:t>（总第1</w:t>
      </w:r>
      <w:r>
        <w:rPr>
          <w:rStyle w:val="11"/>
          <w:rFonts w:hint="eastAsia" w:ascii="仿宋_GB2312" w:hAnsi="宋体" w:eastAsia="仿宋_GB2312"/>
          <w:sz w:val="28"/>
          <w:szCs w:val="28"/>
        </w:rPr>
        <w:t>70</w:t>
      </w:r>
      <w:r>
        <w:rPr>
          <w:rStyle w:val="11"/>
          <w:rFonts w:ascii="仿宋_GB2312" w:hAnsi="宋体" w:eastAsia="仿宋_GB2312"/>
          <w:sz w:val="28"/>
          <w:szCs w:val="28"/>
        </w:rPr>
        <w:t>期）</w:t>
      </w:r>
    </w:p>
    <w:p>
      <w:pPr>
        <w:spacing w:line="500" w:lineRule="exact"/>
        <w:rPr>
          <w:rStyle w:val="11"/>
          <w:rFonts w:ascii="仿宋_GB2312" w:hAnsi="宋体" w:eastAsia="仿宋_GB2312"/>
          <w:sz w:val="28"/>
          <w:szCs w:val="28"/>
        </w:rPr>
      </w:pPr>
      <w:r>
        <w:rPr>
          <w:rStyle w:val="11"/>
          <w:rFonts w:ascii="仿宋_GB2312" w:eastAsia="仿宋_GB2312"/>
          <w:sz w:val="28"/>
          <w:szCs w:val="28"/>
        </w:rPr>
        <w:t xml:space="preserve">中国煤炭运销协会秘书处                   </w:t>
      </w:r>
      <w:r>
        <w:rPr>
          <w:rStyle w:val="11"/>
          <w:rFonts w:hint="eastAsia" w:ascii="仿宋_GB2312" w:eastAsia="仿宋_GB2312"/>
          <w:sz w:val="28"/>
          <w:szCs w:val="28"/>
        </w:rPr>
        <w:t xml:space="preserve">  </w:t>
      </w:r>
      <w:r>
        <w:rPr>
          <w:rStyle w:val="11"/>
          <w:rFonts w:ascii="仿宋_GB2312" w:hAnsi="宋体" w:eastAsia="仿宋_GB2312"/>
          <w:sz w:val="28"/>
          <w:szCs w:val="28"/>
        </w:rPr>
        <w:t>202</w:t>
      </w:r>
      <w:r>
        <w:rPr>
          <w:rStyle w:val="11"/>
          <w:rFonts w:hint="eastAsia" w:ascii="仿宋_GB2312" w:hAnsi="宋体" w:eastAsia="仿宋_GB2312"/>
          <w:sz w:val="28"/>
          <w:szCs w:val="28"/>
        </w:rPr>
        <w:t>3</w:t>
      </w:r>
      <w:r>
        <w:rPr>
          <w:rStyle w:val="11"/>
          <w:rFonts w:ascii="仿宋_GB2312" w:hAnsi="宋体" w:eastAsia="仿宋_GB2312"/>
          <w:sz w:val="28"/>
          <w:szCs w:val="28"/>
        </w:rPr>
        <w:t>年</w:t>
      </w:r>
      <w:r>
        <w:rPr>
          <w:rStyle w:val="11"/>
          <w:rFonts w:hint="eastAsia" w:ascii="仿宋_GB2312" w:hAnsi="宋体" w:eastAsia="仿宋_GB2312"/>
          <w:sz w:val="28"/>
          <w:szCs w:val="28"/>
        </w:rPr>
        <w:t>9</w:t>
      </w:r>
      <w:r>
        <w:rPr>
          <w:rStyle w:val="11"/>
          <w:rFonts w:ascii="仿宋_GB2312" w:hAnsi="宋体" w:eastAsia="仿宋_GB2312"/>
          <w:sz w:val="28"/>
          <w:szCs w:val="28"/>
        </w:rPr>
        <w:t>月</w:t>
      </w:r>
      <w:r>
        <w:rPr>
          <w:rStyle w:val="11"/>
          <w:rFonts w:hint="eastAsia" w:ascii="仿宋_GB2312" w:hAnsi="宋体" w:eastAsia="仿宋_GB2312"/>
          <w:sz w:val="28"/>
          <w:szCs w:val="28"/>
        </w:rPr>
        <w:t>30</w:t>
      </w:r>
      <w:r>
        <w:rPr>
          <w:rStyle w:val="11"/>
          <w:rFonts w:ascii="仿宋_GB2312" w:hAnsi="宋体" w:eastAsia="仿宋_GB2312"/>
          <w:sz w:val="28"/>
          <w:szCs w:val="28"/>
        </w:rPr>
        <w:t>日</w:t>
      </w: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32"/>
          <w:szCs w:val="28"/>
        </w:rPr>
        <w:pict>
          <v:shape id="_x0000_s1026" o:spid="_x0000_s1026" o:spt="32" type="#_x0000_t32" style="position:absolute;left:0pt;flip:y;margin-left:-6.1pt;margin-top:6.85pt;height:2.6pt;width:427.65pt;z-index:251659264;mso-width-relative:page;mso-height-relative:page;" filled="f" stroked="t" coordsize="21600,21600" o:gfxdata="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PXcftcAAAAJAQAADwAAAAAAAAABACAAAAAi&#10;AAAAZHJzL2Rvd25yZXYueG1sUEsBAhQAFAAAAAgAh07iQPCvQLcLAgAACQQAAA4AAAAAAAAAAQAg&#10;AAAAJgEAAGRycy9lMm9Eb2MueG1sUEsFBgAAAAAGAAYAWQEAAKMFAAAAAA==&#10;">
            <v:path arrowok="t"/>
            <v:fill on="f" focussize="0,0"/>
            <v:stroke color="#FF0000" joinstyle="miter"/>
            <v:imagedata o:title=""/>
            <o:lock v:ext="edit"/>
          </v:shape>
        </w:pict>
      </w:r>
      <w:r>
        <w:rPr>
          <w:rFonts w:ascii="仿宋_GB2312" w:eastAsia="仿宋_GB2312"/>
          <w:sz w:val="28"/>
          <w:szCs w:val="32"/>
        </w:rPr>
        <w:t>9月1日</w:t>
      </w:r>
    </w:p>
    <w:p>
      <w:pPr>
        <w:pStyle w:val="10"/>
        <w:spacing w:before="0" w:beforeAutospacing="0" w:after="0" w:afterAutospacing="0" w:line="600" w:lineRule="exact"/>
        <w:ind w:left="0" w:leftChars="0" w:firstLine="560" w:firstLineChars="200"/>
        <w:rPr>
          <w:rFonts w:hint="eastAsia"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eastAsia="zh-CN"/>
        </w:rPr>
        <w:t>国家能源局</w:t>
      </w:r>
      <w:r>
        <w:rPr>
          <w:rFonts w:hint="eastAsia" w:ascii="仿宋_GB2312" w:eastAsia="仿宋_GB2312"/>
          <w:sz w:val="28"/>
          <w:szCs w:val="32"/>
          <w:lang w:val="en-US" w:eastAsia="zh-CN"/>
        </w:rPr>
        <w:t>2023年能源规划研究课题评标会议在京召开，我会秘书长赵建国作为专家组成员参加会议。</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p>
    <w:p>
      <w:pPr>
        <w:pStyle w:val="10"/>
        <w:spacing w:before="0" w:beforeAutospacing="0" w:after="0" w:afterAutospacing="0" w:line="600" w:lineRule="exact"/>
        <w:ind w:left="0" w:leftChars="0" w:firstLine="560" w:firstLineChars="200"/>
        <w:rPr>
          <w:rFonts w:ascii="仿宋_GB2312" w:eastAsia="仿宋_GB2312"/>
          <w:sz w:val="28"/>
          <w:szCs w:val="32"/>
        </w:rPr>
      </w:pPr>
      <w:r>
        <w:rPr>
          <w:rFonts w:hint="eastAsia" w:ascii="仿宋_GB2312" w:eastAsia="仿宋_GB2312"/>
          <w:sz w:val="28"/>
          <w:szCs w:val="32"/>
        </w:rPr>
        <w:t>●中国社会科学院工业经济研究所召开工业经济运行分析座谈会，研讨当前工业行业经济运行形势，预判全年发展走势，提出相关意见和建议。中国机械工业联合会、中国钢铁工业协会、中国电力企业联合会、中国物流</w:t>
      </w:r>
      <w:r>
        <w:rPr>
          <w:rFonts w:hint="eastAsia" w:ascii="仿宋_GB2312" w:eastAsia="仿宋_GB2312"/>
          <w:sz w:val="28"/>
          <w:szCs w:val="32"/>
          <w:lang w:eastAsia="zh-CN"/>
        </w:rPr>
        <w:t>采购联合会</w:t>
      </w:r>
      <w:r>
        <w:rPr>
          <w:rFonts w:hint="eastAsia" w:ascii="仿宋_GB2312" w:eastAsia="仿宋_GB2312"/>
          <w:sz w:val="28"/>
          <w:szCs w:val="32"/>
        </w:rPr>
        <w:t>等</w:t>
      </w:r>
      <w:r>
        <w:rPr>
          <w:rFonts w:hint="eastAsia" w:ascii="仿宋_GB2312" w:eastAsia="仿宋_GB2312"/>
          <w:sz w:val="28"/>
          <w:szCs w:val="32"/>
          <w:lang w:eastAsia="zh-CN"/>
        </w:rPr>
        <w:t>行业协会</w:t>
      </w:r>
      <w:r>
        <w:rPr>
          <w:rFonts w:hint="eastAsia" w:ascii="仿宋_GB2312" w:eastAsia="仿宋_GB2312"/>
          <w:sz w:val="28"/>
          <w:szCs w:val="32"/>
        </w:rPr>
        <w:t>有关同志参加会议。我会研究处副处长童小娟参会并发言。</w:t>
      </w:r>
    </w:p>
    <w:p>
      <w:pPr>
        <w:pStyle w:val="10"/>
        <w:spacing w:before="0" w:beforeAutospacing="0" w:after="0" w:afterAutospacing="0" w:line="600" w:lineRule="exact"/>
        <w:ind w:left="0" w:leftChars="0" w:firstLine="560" w:firstLineChars="200"/>
        <w:rPr>
          <w:rFonts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28"/>
          <w:szCs w:val="32"/>
        </w:rPr>
        <w:t>9</w:t>
      </w:r>
      <w:r>
        <w:rPr>
          <w:rFonts w:hint="eastAsia" w:ascii="仿宋_GB2312" w:eastAsia="仿宋_GB2312"/>
          <w:sz w:val="28"/>
          <w:szCs w:val="32"/>
        </w:rPr>
        <w:t>月</w:t>
      </w:r>
      <w:r>
        <w:rPr>
          <w:rFonts w:hint="eastAsia" w:ascii="仿宋_GB2312" w:eastAsia="仿宋_GB2312"/>
          <w:sz w:val="28"/>
          <w:szCs w:val="32"/>
          <w:lang w:val="en-US" w:eastAsia="zh-CN"/>
        </w:rPr>
        <w:t>8</w:t>
      </w:r>
      <w:r>
        <w:rPr>
          <w:rFonts w:hint="eastAsia" w:ascii="仿宋_GB2312" w:eastAsia="仿宋_GB2312"/>
          <w:sz w:val="28"/>
          <w:szCs w:val="32"/>
        </w:rPr>
        <w:t>日</w:t>
      </w:r>
    </w:p>
    <w:p>
      <w:pPr>
        <w:pStyle w:val="10"/>
        <w:spacing w:before="0" w:beforeAutospacing="0" w:after="0" w:afterAutospacing="0" w:line="600" w:lineRule="exact"/>
        <w:ind w:left="0" w:leftChars="0" w:firstLine="560" w:firstLineChars="200"/>
        <w:rPr>
          <w:rFonts w:hint="eastAsia"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eastAsia="zh-CN"/>
        </w:rPr>
        <w:t>国家能源局</w:t>
      </w:r>
      <w:r>
        <w:rPr>
          <w:rFonts w:hint="eastAsia" w:ascii="仿宋_GB2312" w:eastAsia="仿宋_GB2312"/>
          <w:sz w:val="28"/>
          <w:szCs w:val="32"/>
          <w:lang w:val="en-US" w:eastAsia="zh-CN"/>
        </w:rPr>
        <w:t>三季度能源形势分析专家会商会在京召开，我会秘书长赵建国作为专家组成员参加会议。</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28"/>
          <w:szCs w:val="32"/>
        </w:rPr>
        <w:t>9</w:t>
      </w:r>
      <w:r>
        <w:rPr>
          <w:rFonts w:hint="eastAsia" w:ascii="仿宋_GB2312" w:eastAsia="仿宋_GB2312"/>
          <w:sz w:val="28"/>
          <w:szCs w:val="32"/>
        </w:rPr>
        <w:t>月</w:t>
      </w:r>
      <w:r>
        <w:rPr>
          <w:rFonts w:ascii="仿宋_GB2312" w:eastAsia="仿宋_GB2312"/>
          <w:sz w:val="28"/>
          <w:szCs w:val="32"/>
        </w:rPr>
        <w:t>11-13</w:t>
      </w:r>
      <w:r>
        <w:rPr>
          <w:rFonts w:hint="eastAsia" w:ascii="仿宋_GB2312" w:eastAsia="仿宋_GB2312"/>
          <w:sz w:val="28"/>
          <w:szCs w:val="32"/>
        </w:rPr>
        <w:t>日</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r>
        <w:rPr>
          <w:rFonts w:hint="eastAsia" w:ascii="仿宋_GB2312" w:eastAsia="仿宋_GB2312"/>
          <w:sz w:val="28"/>
          <w:szCs w:val="32"/>
        </w:rPr>
        <w:t>●</w:t>
      </w:r>
      <w:r>
        <w:rPr>
          <w:rFonts w:hint="eastAsia" w:ascii="仿宋_GB2312" w:eastAsia="仿宋_GB2312"/>
          <w:sz w:val="28"/>
          <w:szCs w:val="32"/>
          <w:lang w:eastAsia="zh-CN"/>
        </w:rPr>
        <w:t>我</w:t>
      </w:r>
      <w:r>
        <w:rPr>
          <w:rFonts w:hint="eastAsia" w:ascii="仿宋_GB2312" w:eastAsia="仿宋_GB2312"/>
          <w:sz w:val="28"/>
          <w:szCs w:val="32"/>
        </w:rPr>
        <w:t>会副理事长石瑛带队赴山西省能源局、陕西省发改委开展完善煤炭中长期合同制度专题调研，并与部分煤炭供需企业和铁路部门进行座谈交流，了解煤炭中长期合同履约情况并听取意见建议。</w:t>
      </w:r>
    </w:p>
    <w:p>
      <w:pPr>
        <w:rPr>
          <w:rFonts w:hint="eastAsia"/>
        </w:rPr>
      </w:pPr>
    </w:p>
    <w:p>
      <w:pPr>
        <w:rPr>
          <w:rFonts w:hint="eastAsia"/>
        </w:rPr>
      </w:pPr>
    </w:p>
    <w:p>
      <w:pPr>
        <w:pStyle w:val="10"/>
        <w:spacing w:before="0" w:beforeAutospacing="0" w:after="0" w:afterAutospacing="0" w:line="600" w:lineRule="exact"/>
        <w:ind w:left="0" w:leftChars="0"/>
        <w:rPr>
          <w:rFonts w:hint="eastAsia" w:ascii="仿宋_GB2312" w:eastAsia="仿宋_GB2312"/>
          <w:sz w:val="28"/>
          <w:szCs w:val="32"/>
        </w:rPr>
      </w:pPr>
      <w:r>
        <w:rPr>
          <w:rFonts w:hint="eastAsia" w:ascii="仿宋_GB2312" w:eastAsia="仿宋_GB2312"/>
          <w:sz w:val="28"/>
          <w:szCs w:val="32"/>
        </w:rPr>
        <w:t>9月1</w:t>
      </w:r>
      <w:r>
        <w:rPr>
          <w:rFonts w:hint="eastAsia" w:ascii="仿宋_GB2312" w:eastAsia="仿宋_GB2312"/>
          <w:sz w:val="28"/>
          <w:szCs w:val="32"/>
          <w:lang w:val="en-US" w:eastAsia="zh-CN"/>
        </w:rPr>
        <w:t>3</w:t>
      </w:r>
      <w:r>
        <w:rPr>
          <w:rFonts w:hint="eastAsia" w:ascii="仿宋_GB2312" w:eastAsia="仿宋_GB2312"/>
          <w:sz w:val="28"/>
          <w:szCs w:val="32"/>
        </w:rPr>
        <w:t>日</w:t>
      </w:r>
    </w:p>
    <w:p>
      <w:pPr>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国家发展改革委价格司组织召开座谈会，分析研判大宗商品市场和价格形势。价格司副司长彭绍宗主持会议，我会秘书长赵建国参会并交流有关情况。</w:t>
      </w:r>
    </w:p>
    <w:p>
      <w:pPr>
        <w:ind w:firstLine="560" w:firstLineChars="200"/>
        <w:rPr>
          <w:rFonts w:hint="default" w:ascii="仿宋_GB2312" w:eastAsia="仿宋_GB2312"/>
          <w:sz w:val="28"/>
          <w:szCs w:val="32"/>
          <w:lang w:val="en-US" w:eastAsia="zh-CN"/>
        </w:rPr>
      </w:pPr>
    </w:p>
    <w:p>
      <w:pPr>
        <w:pStyle w:val="10"/>
        <w:spacing w:before="0" w:beforeAutospacing="0" w:after="0" w:afterAutospacing="0" w:line="600" w:lineRule="exact"/>
        <w:ind w:left="0" w:leftChars="0"/>
        <w:rPr>
          <w:rFonts w:hint="eastAsia" w:ascii="仿宋_GB2312" w:eastAsia="仿宋_GB2312"/>
          <w:sz w:val="28"/>
          <w:szCs w:val="32"/>
        </w:rPr>
      </w:pPr>
      <w:r>
        <w:rPr>
          <w:rFonts w:hint="eastAsia" w:ascii="仿宋_GB2312" w:eastAsia="仿宋_GB2312"/>
          <w:sz w:val="28"/>
          <w:szCs w:val="32"/>
        </w:rPr>
        <w:t>9月18日</w:t>
      </w:r>
    </w:p>
    <w:p>
      <w:pPr>
        <w:pStyle w:val="10"/>
        <w:spacing w:before="0" w:beforeAutospacing="0" w:after="0" w:afterAutospacing="0" w:line="600" w:lineRule="exact"/>
        <w:ind w:left="0" w:leftChars="0" w:firstLine="560" w:firstLineChars="200"/>
        <w:rPr>
          <w:rFonts w:ascii="仿宋_GB2312" w:eastAsia="仿宋_GB2312"/>
          <w:sz w:val="28"/>
          <w:szCs w:val="32"/>
        </w:rPr>
      </w:pPr>
      <w:r>
        <w:rPr>
          <w:rFonts w:hint="eastAsia" w:ascii="仿宋_GB2312" w:eastAsia="仿宋_GB2312"/>
          <w:sz w:val="28"/>
          <w:szCs w:val="32"/>
        </w:rPr>
        <w:t>●我会与中国钢铁工业协会共同召开了煤钢业务工作视频研讨会。煤钢交流机制各单位的业务人员参加会议。会议分析了四季度炼焦煤供需形势，通报焦煤长协合同履约情况，沟通了长协价格熔断机制的意见。我会运行处处长王士彪主持会议。</w:t>
      </w:r>
    </w:p>
    <w:p>
      <w:pPr>
        <w:pStyle w:val="10"/>
        <w:spacing w:before="0" w:beforeAutospacing="0" w:after="0" w:afterAutospacing="0" w:line="600" w:lineRule="exact"/>
        <w:ind w:left="0" w:leftChars="0" w:firstLine="560" w:firstLineChars="200"/>
        <w:rPr>
          <w:rFonts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28"/>
          <w:szCs w:val="32"/>
        </w:rPr>
        <w:t>9</w:t>
      </w:r>
      <w:r>
        <w:rPr>
          <w:rFonts w:hint="eastAsia" w:ascii="仿宋_GB2312" w:eastAsia="仿宋_GB2312"/>
          <w:sz w:val="28"/>
          <w:szCs w:val="32"/>
        </w:rPr>
        <w:t>月</w:t>
      </w:r>
      <w:r>
        <w:rPr>
          <w:rFonts w:ascii="仿宋_GB2312" w:eastAsia="仿宋_GB2312"/>
          <w:sz w:val="28"/>
          <w:szCs w:val="32"/>
        </w:rPr>
        <w:t>19</w:t>
      </w:r>
      <w:r>
        <w:rPr>
          <w:rFonts w:hint="eastAsia" w:ascii="仿宋_GB2312" w:eastAsia="仿宋_GB2312"/>
          <w:sz w:val="28"/>
          <w:szCs w:val="32"/>
        </w:rPr>
        <w:t>日</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r>
        <w:rPr>
          <w:rFonts w:hint="eastAsia" w:ascii="仿宋_GB2312" w:eastAsia="仿宋_GB2312"/>
          <w:sz w:val="28"/>
          <w:szCs w:val="32"/>
        </w:rPr>
        <w:t>●工信部运行局组织召开重点行业经济形势分析座谈会，分析1</w:t>
      </w:r>
      <w:r>
        <w:rPr>
          <w:rFonts w:ascii="仿宋_GB2312" w:eastAsia="仿宋_GB2312"/>
          <w:sz w:val="28"/>
          <w:szCs w:val="32"/>
        </w:rPr>
        <w:t>-8</w:t>
      </w:r>
      <w:r>
        <w:rPr>
          <w:rFonts w:hint="eastAsia" w:ascii="仿宋_GB2312" w:eastAsia="仿宋_GB2312"/>
          <w:sz w:val="28"/>
          <w:szCs w:val="32"/>
        </w:rPr>
        <w:t>月份工业经济运行情况，研判下半年工业行业发展走势，并听取有关政策建议。运行局副局长何海林主持会议。钢铁协会、有色协会、建材联合会、石化联合会、机械联合会、汽车协会等十家行业协会有关负责同志参加会议。我会研究处副处长李明参加会议并发言。</w:t>
      </w:r>
    </w:p>
    <w:p>
      <w:pPr>
        <w:rPr>
          <w:rFonts w:hint="eastAsia"/>
        </w:rPr>
      </w:pPr>
    </w:p>
    <w:p>
      <w:pPr>
        <w:pStyle w:val="10"/>
        <w:spacing w:before="0" w:beforeAutospacing="0" w:after="0" w:afterAutospacing="0" w:line="600" w:lineRule="exact"/>
        <w:ind w:left="0" w:leftChars="0"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ascii="仿宋_GB2312" w:eastAsia="仿宋_GB2312"/>
          <w:sz w:val="28"/>
          <w:szCs w:val="32"/>
        </w:rPr>
        <w:t>为研究优化完善电煤中长期合同制度，煤电</w:t>
      </w:r>
      <w:r>
        <w:rPr>
          <w:rFonts w:hint="eastAsia" w:ascii="仿宋_GB2312" w:eastAsia="仿宋_GB2312"/>
          <w:sz w:val="28"/>
          <w:szCs w:val="32"/>
        </w:rPr>
        <w:t>行业协会共同组织召开了重点煤电企业工作座谈会。</w:t>
      </w:r>
      <w:r>
        <w:rPr>
          <w:rFonts w:ascii="仿宋_GB2312" w:eastAsia="仿宋_GB2312"/>
          <w:sz w:val="28"/>
          <w:szCs w:val="32"/>
        </w:rPr>
        <w:t>中国电力企业联合会专职副理事长安洪光、中国煤炭工</w:t>
      </w:r>
      <w:r>
        <w:rPr>
          <w:rFonts w:hint="eastAsia" w:ascii="仿宋_GB2312" w:eastAsia="仿宋_GB2312"/>
          <w:sz w:val="28"/>
          <w:szCs w:val="32"/>
        </w:rPr>
        <w:t>业纪委书记张宏、我会理事长杨显峰出席会议并讲话。国家能源、中煤集团、晋控集团、陕煤集团、华能集团、大唐集团、华电集团、国电投集团等10余家煤电企业参加会议，安洪光主持会议。</w:t>
      </w:r>
      <w:r>
        <w:rPr>
          <w:rFonts w:ascii="仿宋_GB2312" w:eastAsia="仿宋_GB2312"/>
          <w:sz w:val="28"/>
          <w:szCs w:val="32"/>
        </w:rPr>
        <w:t>与会企业重点分析了四季度煤炭</w:t>
      </w:r>
      <w:r>
        <w:rPr>
          <w:rFonts w:hint="eastAsia" w:ascii="仿宋_GB2312" w:eastAsia="仿宋_GB2312"/>
          <w:sz w:val="28"/>
          <w:szCs w:val="32"/>
        </w:rPr>
        <w:t>市场走势，沟通了电煤长协履约情况，针对优化完善电煤中长期合同制度认真坦诚的提出了各自建设性的意见和建议。</w:t>
      </w:r>
      <w:r>
        <w:rPr>
          <w:rFonts w:hint="eastAsia" w:ascii="仿宋_GB2312" w:eastAsia="仿宋_GB2312"/>
          <w:sz w:val="28"/>
          <w:szCs w:val="32"/>
          <w:lang w:eastAsia="zh-CN"/>
        </w:rPr>
        <w:t>我会副理事长石瑛参加会议。</w:t>
      </w:r>
    </w:p>
    <w:p>
      <w:pPr>
        <w:rPr>
          <w:rFonts w:hint="eastAsia"/>
        </w:rPr>
      </w:pPr>
    </w:p>
    <w:p/>
    <w:p>
      <w:pPr>
        <w:pStyle w:val="10"/>
        <w:spacing w:before="0" w:beforeAutospacing="0" w:after="0" w:afterAutospacing="0" w:line="600" w:lineRule="exact"/>
        <w:ind w:left="0" w:leftChars="0"/>
        <w:rPr>
          <w:rFonts w:hint="eastAsia" w:ascii="仿宋_GB2312" w:eastAsia="仿宋_GB2312"/>
          <w:sz w:val="28"/>
          <w:szCs w:val="32"/>
        </w:rPr>
      </w:pPr>
      <w:r>
        <w:rPr>
          <w:rFonts w:hint="eastAsia" w:ascii="仿宋_GB2312" w:eastAsia="仿宋_GB2312"/>
          <w:sz w:val="28"/>
          <w:szCs w:val="32"/>
        </w:rPr>
        <w:t>9月20日</w:t>
      </w:r>
    </w:p>
    <w:p>
      <w:pPr>
        <w:pStyle w:val="10"/>
        <w:spacing w:before="0" w:beforeAutospacing="0" w:after="0" w:afterAutospacing="0" w:line="600" w:lineRule="exact"/>
        <w:ind w:left="0" w:leftChars="0" w:firstLine="560" w:firstLineChars="200"/>
        <w:rPr>
          <w:rFonts w:ascii="仿宋_GB2312" w:eastAsia="仿宋_GB2312"/>
          <w:sz w:val="28"/>
          <w:szCs w:val="32"/>
        </w:rPr>
      </w:pPr>
      <w:r>
        <w:rPr>
          <w:rFonts w:hint="eastAsia" w:ascii="仿宋_GB2312" w:eastAsia="仿宋_GB2312"/>
          <w:sz w:val="28"/>
          <w:szCs w:val="32"/>
        </w:rPr>
        <w:t>●我会同电力、冶金、铁路、交通等行业相关单位召开月度煤炭经济运行分析交流机制会。我会副理事长石瑛主持会议并发言。</w:t>
      </w:r>
    </w:p>
    <w:p>
      <w:pPr>
        <w:pStyle w:val="10"/>
        <w:spacing w:before="0" w:beforeAutospacing="0" w:after="0" w:afterAutospacing="0" w:line="600" w:lineRule="exact"/>
        <w:ind w:left="0" w:leftChars="0"/>
        <w:rPr>
          <w:rFonts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28"/>
          <w:szCs w:val="32"/>
        </w:rPr>
        <w:t>9</w:t>
      </w:r>
      <w:r>
        <w:rPr>
          <w:rFonts w:hint="eastAsia" w:ascii="仿宋_GB2312" w:eastAsia="仿宋_GB2312"/>
          <w:sz w:val="28"/>
          <w:szCs w:val="32"/>
        </w:rPr>
        <w:t>月</w:t>
      </w:r>
      <w:r>
        <w:rPr>
          <w:rFonts w:ascii="仿宋_GB2312" w:eastAsia="仿宋_GB2312"/>
          <w:sz w:val="28"/>
          <w:szCs w:val="32"/>
        </w:rPr>
        <w:t>21</w:t>
      </w:r>
      <w:r>
        <w:rPr>
          <w:rFonts w:hint="eastAsia" w:ascii="仿宋_GB2312" w:eastAsia="仿宋_GB2312"/>
          <w:sz w:val="28"/>
          <w:szCs w:val="32"/>
        </w:rPr>
        <w:t>日</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r>
        <w:rPr>
          <w:rFonts w:hint="eastAsia" w:ascii="仿宋_GB2312" w:eastAsia="仿宋_GB2312"/>
          <w:sz w:val="28"/>
          <w:szCs w:val="32"/>
        </w:rPr>
        <w:t>●国家发展改革委运行局组织召开经济运行态势分析座谈会，分析</w:t>
      </w:r>
      <w:r>
        <w:rPr>
          <w:rFonts w:ascii="仿宋_GB2312" w:eastAsia="仿宋_GB2312"/>
          <w:sz w:val="28"/>
          <w:szCs w:val="32"/>
        </w:rPr>
        <w:t>8</w:t>
      </w:r>
      <w:r>
        <w:rPr>
          <w:rFonts w:hint="eastAsia" w:ascii="仿宋_GB2312" w:eastAsia="仿宋_GB2312"/>
          <w:sz w:val="28"/>
          <w:szCs w:val="32"/>
        </w:rPr>
        <w:t>月份经济运行情况、存在的突出问题，研究提出有关政策建议。运行局副局长关鹏主持会议。银保监会、交通部、国铁集团、中石化、中石油、中电联、钢铁协会、有色协会、机械联合会、物流联合会等行业协会和单位有关负责同志参加会议。我会研究处副处长李明参加会议并发言。</w:t>
      </w:r>
    </w:p>
    <w:p/>
    <w:p>
      <w:pPr>
        <w:pStyle w:val="10"/>
        <w:spacing w:before="0" w:beforeAutospacing="0" w:after="0" w:afterAutospacing="0" w:line="600" w:lineRule="exact"/>
        <w:ind w:left="0" w:leftChars="0"/>
        <w:rPr>
          <w:rFonts w:hint="eastAsia" w:ascii="仿宋_GB2312" w:eastAsia="仿宋_GB2312"/>
          <w:sz w:val="28"/>
          <w:szCs w:val="32"/>
        </w:rPr>
      </w:pPr>
      <w:r>
        <w:rPr>
          <w:rFonts w:hint="eastAsia" w:ascii="仿宋_GB2312" w:eastAsia="仿宋_GB2312"/>
          <w:sz w:val="28"/>
          <w:szCs w:val="32"/>
        </w:rPr>
        <w:t>9月26日</w:t>
      </w:r>
    </w:p>
    <w:p>
      <w:pPr>
        <w:pStyle w:val="10"/>
        <w:spacing w:before="0" w:beforeAutospacing="0" w:after="0" w:afterAutospacing="0" w:line="600" w:lineRule="exact"/>
        <w:ind w:left="0" w:leftChars="0" w:firstLine="560" w:firstLineChars="200"/>
        <w:rPr>
          <w:rFonts w:ascii="仿宋_GB2312" w:eastAsia="仿宋_GB2312"/>
          <w:sz w:val="28"/>
          <w:szCs w:val="32"/>
        </w:rPr>
      </w:pPr>
      <w:r>
        <w:rPr>
          <w:rFonts w:hint="eastAsia" w:ascii="仿宋_GB2312" w:eastAsia="仿宋_GB2312"/>
          <w:sz w:val="28"/>
          <w:szCs w:val="32"/>
        </w:rPr>
        <w:t>●为促进煤钢产业链共赢和高质量发展，中国煤炭工业协会、中国钢铁工业协会</w:t>
      </w:r>
      <w:r>
        <w:rPr>
          <w:rFonts w:hint="eastAsia" w:ascii="仿宋_GB2312" w:eastAsia="仿宋_GB2312"/>
          <w:sz w:val="28"/>
          <w:szCs w:val="32"/>
          <w:lang w:eastAsia="zh-CN"/>
        </w:rPr>
        <w:t>、中国煤炭运销协会</w:t>
      </w:r>
      <w:r>
        <w:rPr>
          <w:rFonts w:hint="eastAsia" w:ascii="仿宋_GB2312" w:eastAsia="仿宋_GB2312"/>
          <w:sz w:val="28"/>
          <w:szCs w:val="32"/>
        </w:rPr>
        <w:t>在鞍钢组织召开了2023年第三次煤钢行业交流机制工作会。中国煤炭工业协会党委书记、副会长李延江，纪委书记张宏</w:t>
      </w:r>
      <w:r>
        <w:rPr>
          <w:rFonts w:hint="eastAsia" w:ascii="仿宋_GB2312" w:eastAsia="仿宋_GB2312"/>
          <w:sz w:val="28"/>
          <w:szCs w:val="32"/>
          <w:lang w:eastAsia="zh-CN"/>
        </w:rPr>
        <w:t>，</w:t>
      </w:r>
      <w:r>
        <w:rPr>
          <w:rFonts w:hint="eastAsia" w:ascii="仿宋_GB2312" w:eastAsia="仿宋_GB2312"/>
          <w:sz w:val="28"/>
          <w:szCs w:val="32"/>
        </w:rPr>
        <w:t>中国钢铁工业协会总经济师王颖生，我会理事长杨显峰</w:t>
      </w:r>
      <w:r>
        <w:rPr>
          <w:rFonts w:hint="eastAsia" w:ascii="仿宋_GB2312" w:eastAsia="仿宋_GB2312"/>
          <w:sz w:val="28"/>
          <w:szCs w:val="32"/>
          <w:lang w:eastAsia="zh-CN"/>
        </w:rPr>
        <w:t>、秘书长赵建国</w:t>
      </w:r>
      <w:r>
        <w:rPr>
          <w:rFonts w:hint="eastAsia" w:ascii="仿宋_GB2312" w:eastAsia="仿宋_GB2312"/>
          <w:sz w:val="28"/>
          <w:szCs w:val="32"/>
        </w:rPr>
        <w:t>，山西焦煤、山东能源、淮北矿业、龙煤集团、宝武集团、鞍钢集团、河钢集团、湖南钢铁集团等煤钢企业领导参会。钢铁工业协会市场调研部主任童明华主持会议。</w:t>
      </w:r>
    </w:p>
    <w:p>
      <w:pPr>
        <w:pStyle w:val="10"/>
        <w:spacing w:before="0" w:beforeAutospacing="0" w:after="0" w:afterAutospacing="0" w:line="600" w:lineRule="exact"/>
        <w:ind w:left="0" w:leftChars="0" w:firstLine="560" w:firstLineChars="200"/>
        <w:rPr>
          <w:rFonts w:hint="eastAsia" w:ascii="仿宋_GB2312" w:eastAsia="仿宋_GB2312"/>
          <w:sz w:val="28"/>
          <w:szCs w:val="32"/>
        </w:rPr>
      </w:pPr>
      <w:r>
        <w:rPr>
          <w:rFonts w:hint="eastAsia" w:ascii="仿宋_GB2312" w:eastAsia="仿宋_GB2312"/>
          <w:sz w:val="28"/>
          <w:szCs w:val="32"/>
        </w:rPr>
        <w:t>会议通报了煤钢行业运行状况和中长期合同履约情况，展望了行业后期发展形势等。参会的机制成员围绕中长期合同履约监督及熔断机制等进行了交流和研讨，并就熔断机制的主要方面等基本达成一致。</w:t>
      </w:r>
    </w:p>
    <w:p>
      <w:pPr>
        <w:rPr>
          <w:rFonts w:hint="eastAsia" w:ascii="仿宋_GB2312" w:eastAsia="仿宋_GB2312"/>
          <w:sz w:val="28"/>
          <w:szCs w:val="32"/>
        </w:rPr>
      </w:pPr>
    </w:p>
    <w:p>
      <w:pPr>
        <w:pStyle w:val="10"/>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28"/>
          <w:szCs w:val="32"/>
        </w:rPr>
        <w:t>9</w:t>
      </w:r>
      <w:r>
        <w:rPr>
          <w:rFonts w:hint="eastAsia" w:ascii="仿宋_GB2312" w:eastAsia="仿宋_GB2312"/>
          <w:sz w:val="28"/>
          <w:szCs w:val="32"/>
        </w:rPr>
        <w:t>月</w:t>
      </w:r>
      <w:r>
        <w:rPr>
          <w:rFonts w:ascii="仿宋_GB2312" w:eastAsia="仿宋_GB2312"/>
          <w:sz w:val="28"/>
          <w:szCs w:val="32"/>
        </w:rPr>
        <w:t>27</w:t>
      </w:r>
      <w:r>
        <w:rPr>
          <w:rFonts w:hint="eastAsia" w:ascii="仿宋_GB2312" w:eastAsia="仿宋_GB2312"/>
          <w:sz w:val="28"/>
          <w:szCs w:val="32"/>
        </w:rPr>
        <w:t>日</w:t>
      </w:r>
    </w:p>
    <w:p>
      <w:pPr>
        <w:pStyle w:val="10"/>
        <w:spacing w:before="0" w:beforeAutospacing="0" w:after="0" w:afterAutospacing="0" w:line="600" w:lineRule="exact"/>
        <w:ind w:left="0" w:leftChars="0" w:firstLine="560" w:firstLineChars="200"/>
        <w:rPr>
          <w:rFonts w:ascii="仿宋_GB2312" w:eastAsia="仿宋_GB2312"/>
          <w:sz w:val="28"/>
          <w:szCs w:val="32"/>
        </w:rPr>
      </w:pPr>
      <w:r>
        <w:rPr>
          <w:rFonts w:hint="eastAsia" w:ascii="仿宋_GB2312" w:eastAsia="仿宋_GB2312"/>
          <w:sz w:val="28"/>
          <w:szCs w:val="32"/>
        </w:rPr>
        <w:t>●国家发展改革委运行局召开专题会议，分析当前煤炭供需形势和价格变化情况，研究下一阶段煤炭市场走势和对策。运行局副局长许正斌主持会议。运行局煤炭处处长刘希龙、国家能源局煤炭司副司长任立新出席会议。中电联、建材联合会、石化联合会、华能集团、华电集团、国家能源集团、中煤集团有关负责同志参加会议。我会研究处副处长李明参加会议并发言。</w:t>
      </w:r>
      <w:bookmarkStart w:id="0" w:name="_GoBack"/>
      <w:bookmarkEnd w:id="0"/>
    </w:p>
    <w:p>
      <w:pPr>
        <w:pStyle w:val="10"/>
        <w:spacing w:before="0" w:beforeAutospacing="0" w:after="0" w:afterAutospacing="0" w:line="600" w:lineRule="exact"/>
        <w:ind w:left="0" w:leftChars="0" w:firstLine="560" w:firstLineChars="200"/>
        <w:rPr>
          <w:rFonts w:ascii="仿宋_GB2312" w:eastAsia="仿宋_GB2312"/>
          <w:sz w:val="28"/>
          <w:szCs w:val="32"/>
        </w:rPr>
      </w:pPr>
    </w:p>
    <w:p>
      <w:pPr>
        <w:pStyle w:val="10"/>
        <w:spacing w:before="0" w:beforeAutospacing="0" w:after="0" w:afterAutospacing="0" w:line="600" w:lineRule="exact"/>
        <w:ind w:left="0" w:leftChars="0" w:firstLine="560" w:firstLineChars="200"/>
        <w:rPr>
          <w:rFonts w:ascii="仿宋_GB2312" w:eastAsia="仿宋_GB2312"/>
          <w:sz w:val="28"/>
          <w:szCs w:val="32"/>
        </w:rPr>
      </w:pPr>
    </w:p>
    <w:p>
      <w:pPr>
        <w:pStyle w:val="10"/>
        <w:spacing w:before="0" w:beforeAutospacing="0" w:after="0" w:afterAutospacing="0" w:line="600" w:lineRule="exact"/>
        <w:ind w:left="0" w:leftChars="0" w:firstLine="560" w:firstLineChars="200"/>
        <w:rPr>
          <w:rFonts w:ascii="仿宋_GB2312" w:eastAsia="仿宋_GB2312"/>
          <w:sz w:val="28"/>
          <w:szCs w:val="32"/>
        </w:rPr>
      </w:pPr>
    </w:p>
    <w:sectPr>
      <w:headerReference r:id="rId3" w:type="default"/>
      <w:footerReference r:id="rId4" w:type="default"/>
      <w:footerReference r:id="rId5" w:type="even"/>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舒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8"/>
      </w:rPr>
    </w:pPr>
  </w:p>
  <w:p>
    <w:pPr>
      <w:pStyle w:val="3"/>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8"/>
      </w:rPr>
    </w:pPr>
  </w:p>
  <w:p>
    <w:pPr>
      <w:pStyle w:val="3"/>
      <w:rPr>
        <w:rStyle w:val="1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docVars>
    <w:docVar w:name="commondata" w:val="eyJoZGlkIjoiZTJmMjkyY2Q2M2U1YmRiMDM4MDg2OWM1MGI1ZThlM2YifQ=="/>
  </w:docVars>
  <w:rsids>
    <w:rsidRoot w:val="003273D4"/>
    <w:rsid w:val="000039F4"/>
    <w:rsid w:val="00026683"/>
    <w:rsid w:val="00044FDB"/>
    <w:rsid w:val="00066D27"/>
    <w:rsid w:val="000673EF"/>
    <w:rsid w:val="00070CC4"/>
    <w:rsid w:val="000A6CF2"/>
    <w:rsid w:val="000C1FA6"/>
    <w:rsid w:val="000C6CAB"/>
    <w:rsid w:val="000E3858"/>
    <w:rsid w:val="00102237"/>
    <w:rsid w:val="00140B21"/>
    <w:rsid w:val="00146D93"/>
    <w:rsid w:val="00151053"/>
    <w:rsid w:val="00172B20"/>
    <w:rsid w:val="001850D7"/>
    <w:rsid w:val="00186D3E"/>
    <w:rsid w:val="001C2162"/>
    <w:rsid w:val="001F110A"/>
    <w:rsid w:val="00237375"/>
    <w:rsid w:val="002525BF"/>
    <w:rsid w:val="0025408D"/>
    <w:rsid w:val="002563E2"/>
    <w:rsid w:val="002608DF"/>
    <w:rsid w:val="0027301A"/>
    <w:rsid w:val="00293254"/>
    <w:rsid w:val="002C0179"/>
    <w:rsid w:val="002C5220"/>
    <w:rsid w:val="002E4A9E"/>
    <w:rsid w:val="00320019"/>
    <w:rsid w:val="00324BD1"/>
    <w:rsid w:val="003273D4"/>
    <w:rsid w:val="00335E19"/>
    <w:rsid w:val="00386639"/>
    <w:rsid w:val="003A086A"/>
    <w:rsid w:val="003B7675"/>
    <w:rsid w:val="003E353E"/>
    <w:rsid w:val="00414CAD"/>
    <w:rsid w:val="00421B28"/>
    <w:rsid w:val="004856A8"/>
    <w:rsid w:val="004D1208"/>
    <w:rsid w:val="004E76DD"/>
    <w:rsid w:val="00506EA1"/>
    <w:rsid w:val="00510D8C"/>
    <w:rsid w:val="00511DA4"/>
    <w:rsid w:val="0052667F"/>
    <w:rsid w:val="00530259"/>
    <w:rsid w:val="00562747"/>
    <w:rsid w:val="00565AEB"/>
    <w:rsid w:val="00567433"/>
    <w:rsid w:val="00573C10"/>
    <w:rsid w:val="005859D6"/>
    <w:rsid w:val="00594575"/>
    <w:rsid w:val="005C48A3"/>
    <w:rsid w:val="005D09A9"/>
    <w:rsid w:val="005E1DDA"/>
    <w:rsid w:val="005E2D2F"/>
    <w:rsid w:val="005F47C4"/>
    <w:rsid w:val="005F65A1"/>
    <w:rsid w:val="006166A0"/>
    <w:rsid w:val="006173F7"/>
    <w:rsid w:val="00626B0C"/>
    <w:rsid w:val="00632D79"/>
    <w:rsid w:val="006575F7"/>
    <w:rsid w:val="00671541"/>
    <w:rsid w:val="00692883"/>
    <w:rsid w:val="00694765"/>
    <w:rsid w:val="0069725C"/>
    <w:rsid w:val="006A77D7"/>
    <w:rsid w:val="006B061E"/>
    <w:rsid w:val="006B1B47"/>
    <w:rsid w:val="006B32A1"/>
    <w:rsid w:val="00752BAC"/>
    <w:rsid w:val="007554CE"/>
    <w:rsid w:val="00790FFC"/>
    <w:rsid w:val="007B2285"/>
    <w:rsid w:val="007B552B"/>
    <w:rsid w:val="00807069"/>
    <w:rsid w:val="008202EE"/>
    <w:rsid w:val="00823BC7"/>
    <w:rsid w:val="0083012D"/>
    <w:rsid w:val="008344D1"/>
    <w:rsid w:val="0084364F"/>
    <w:rsid w:val="0085116E"/>
    <w:rsid w:val="00856C66"/>
    <w:rsid w:val="00872091"/>
    <w:rsid w:val="00872201"/>
    <w:rsid w:val="00876B6F"/>
    <w:rsid w:val="008D3EF7"/>
    <w:rsid w:val="008D4344"/>
    <w:rsid w:val="008F0E20"/>
    <w:rsid w:val="008F2B59"/>
    <w:rsid w:val="008F3295"/>
    <w:rsid w:val="008F5AA9"/>
    <w:rsid w:val="008F7682"/>
    <w:rsid w:val="00911933"/>
    <w:rsid w:val="00933401"/>
    <w:rsid w:val="0093391E"/>
    <w:rsid w:val="00934B70"/>
    <w:rsid w:val="009424C4"/>
    <w:rsid w:val="00955A0E"/>
    <w:rsid w:val="00957147"/>
    <w:rsid w:val="00967010"/>
    <w:rsid w:val="009758E9"/>
    <w:rsid w:val="00990562"/>
    <w:rsid w:val="00990B42"/>
    <w:rsid w:val="009C7A1E"/>
    <w:rsid w:val="009D6CAD"/>
    <w:rsid w:val="009F5D27"/>
    <w:rsid w:val="00A03FCC"/>
    <w:rsid w:val="00A11837"/>
    <w:rsid w:val="00A5363E"/>
    <w:rsid w:val="00A77EFF"/>
    <w:rsid w:val="00A9455D"/>
    <w:rsid w:val="00AC0821"/>
    <w:rsid w:val="00AF71B3"/>
    <w:rsid w:val="00B15DE4"/>
    <w:rsid w:val="00B25F2C"/>
    <w:rsid w:val="00B45ED3"/>
    <w:rsid w:val="00B55421"/>
    <w:rsid w:val="00B63A7F"/>
    <w:rsid w:val="00B70793"/>
    <w:rsid w:val="00B75BDC"/>
    <w:rsid w:val="00B764D7"/>
    <w:rsid w:val="00B90BF1"/>
    <w:rsid w:val="00B91B90"/>
    <w:rsid w:val="00BA2094"/>
    <w:rsid w:val="00BA3D38"/>
    <w:rsid w:val="00BB4012"/>
    <w:rsid w:val="00BC7EA1"/>
    <w:rsid w:val="00BF03CC"/>
    <w:rsid w:val="00C00F9D"/>
    <w:rsid w:val="00C07CD2"/>
    <w:rsid w:val="00C1139E"/>
    <w:rsid w:val="00C113AF"/>
    <w:rsid w:val="00C40FDD"/>
    <w:rsid w:val="00C66197"/>
    <w:rsid w:val="00C70F94"/>
    <w:rsid w:val="00C84D43"/>
    <w:rsid w:val="00C93909"/>
    <w:rsid w:val="00CB3716"/>
    <w:rsid w:val="00CB4BC5"/>
    <w:rsid w:val="00CD1AD5"/>
    <w:rsid w:val="00CE6C69"/>
    <w:rsid w:val="00CF7DF7"/>
    <w:rsid w:val="00D37574"/>
    <w:rsid w:val="00D70078"/>
    <w:rsid w:val="00D75766"/>
    <w:rsid w:val="00D81FF5"/>
    <w:rsid w:val="00DA3337"/>
    <w:rsid w:val="00DE6378"/>
    <w:rsid w:val="00DF1BAC"/>
    <w:rsid w:val="00E377BF"/>
    <w:rsid w:val="00E44B6A"/>
    <w:rsid w:val="00E47C24"/>
    <w:rsid w:val="00E6765B"/>
    <w:rsid w:val="00E94D1A"/>
    <w:rsid w:val="00E96197"/>
    <w:rsid w:val="00ED72D8"/>
    <w:rsid w:val="00EE4D01"/>
    <w:rsid w:val="00F03BBE"/>
    <w:rsid w:val="00F1072A"/>
    <w:rsid w:val="00F20332"/>
    <w:rsid w:val="00F85773"/>
    <w:rsid w:val="00FD0296"/>
    <w:rsid w:val="00FF40DE"/>
    <w:rsid w:val="05404C1F"/>
    <w:rsid w:val="05432019"/>
    <w:rsid w:val="06374DDE"/>
    <w:rsid w:val="0A5C5258"/>
    <w:rsid w:val="0CAB280B"/>
    <w:rsid w:val="110E20AD"/>
    <w:rsid w:val="111D4066"/>
    <w:rsid w:val="14276FAA"/>
    <w:rsid w:val="1C342639"/>
    <w:rsid w:val="1C9F6277"/>
    <w:rsid w:val="22A46395"/>
    <w:rsid w:val="23601BE0"/>
    <w:rsid w:val="297D014A"/>
    <w:rsid w:val="2D7B7CF2"/>
    <w:rsid w:val="30FA20C6"/>
    <w:rsid w:val="388365F5"/>
    <w:rsid w:val="3A2D183D"/>
    <w:rsid w:val="3A4C257C"/>
    <w:rsid w:val="3A5F3552"/>
    <w:rsid w:val="3AD90F9E"/>
    <w:rsid w:val="3DB66B25"/>
    <w:rsid w:val="4DB148AE"/>
    <w:rsid w:val="51EB4B97"/>
    <w:rsid w:val="548A269D"/>
    <w:rsid w:val="5661227A"/>
    <w:rsid w:val="584E1640"/>
    <w:rsid w:val="64915A72"/>
    <w:rsid w:val="6AFE051A"/>
    <w:rsid w:val="7706409E"/>
    <w:rsid w:val="77D53A70"/>
    <w:rsid w:val="7AF91C89"/>
    <w:rsid w:val="7BDC361F"/>
    <w:rsid w:val="7D7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6"/>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Hyperlink"/>
    <w:uiPriority w:val="0"/>
    <w:rPr>
      <w:color w:val="0000FF"/>
      <w:u w:val="single"/>
    </w:rPr>
  </w:style>
  <w:style w:type="paragraph" w:customStyle="1" w:styleId="10">
    <w:name w:val="TOC2"/>
    <w:basedOn w:val="1"/>
    <w:next w:val="1"/>
    <w:qFormat/>
    <w:uiPriority w:val="0"/>
    <w:pPr>
      <w:spacing w:before="100" w:beforeAutospacing="1" w:after="100" w:afterAutospacing="1"/>
      <w:ind w:left="420" w:leftChars="200"/>
    </w:p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BodyText"/>
    <w:basedOn w:val="1"/>
    <w:uiPriority w:val="0"/>
    <w:pPr>
      <w:spacing w:before="100" w:beforeAutospacing="1" w:after="100" w:afterAutospacing="1"/>
      <w:ind w:left="120"/>
    </w:pPr>
    <w:rPr>
      <w:rFonts w:ascii="宋体" w:hAnsi="宋体"/>
      <w:sz w:val="32"/>
      <w:szCs w:val="32"/>
    </w:rPr>
  </w:style>
  <w:style w:type="character" w:customStyle="1" w:styleId="14">
    <w:name w:val="日期 Char"/>
    <w:link w:val="2"/>
    <w:qFormat/>
    <w:uiPriority w:val="0"/>
    <w:rPr>
      <w:kern w:val="2"/>
      <w:sz w:val="21"/>
      <w:szCs w:val="24"/>
    </w:rPr>
  </w:style>
  <w:style w:type="character" w:customStyle="1" w:styleId="15">
    <w:name w:val="页脚 Char"/>
    <w:link w:val="3"/>
    <w:qFormat/>
    <w:uiPriority w:val="0"/>
    <w:rPr>
      <w:rFonts w:eastAsia="宋体"/>
      <w:kern w:val="2"/>
      <w:sz w:val="18"/>
      <w:szCs w:val="18"/>
      <w:lang w:val="en-US" w:eastAsia="zh-CN" w:bidi="ar-SA"/>
    </w:rPr>
  </w:style>
  <w:style w:type="character" w:customStyle="1" w:styleId="16">
    <w:name w:val="页眉 Char"/>
    <w:link w:val="4"/>
    <w:uiPriority w:val="0"/>
    <w:rPr>
      <w:kern w:val="2"/>
      <w:sz w:val="18"/>
      <w:szCs w:val="18"/>
    </w:rPr>
  </w:style>
  <w:style w:type="paragraph" w:customStyle="1" w:styleId="17">
    <w:name w:val="HtmlNormal"/>
    <w:basedOn w:val="1"/>
    <w:qFormat/>
    <w:uiPriority w:val="0"/>
    <w:pPr>
      <w:spacing w:before="100" w:beforeAutospacing="1" w:after="100" w:afterAutospacing="1"/>
      <w:jc w:val="left"/>
    </w:pPr>
    <w:rPr>
      <w:rFonts w:ascii="宋体" w:hAnsi="宋体"/>
      <w:kern w:val="0"/>
      <w:sz w:val="24"/>
    </w:rPr>
  </w:style>
  <w:style w:type="character" w:customStyle="1" w:styleId="18">
    <w:name w:val="PageNumber"/>
    <w:uiPriority w:val="0"/>
  </w:style>
  <w:style w:type="character" w:customStyle="1" w:styleId="19">
    <w:name w:val="UserStyle_3"/>
    <w:uiPriority w:val="0"/>
  </w:style>
  <w:style w:type="paragraph" w:customStyle="1" w:styleId="20">
    <w:name w:val="UserStyle_4"/>
    <w:basedOn w:val="1"/>
    <w:uiPriority w:val="0"/>
    <w:pPr>
      <w:jc w:val="left"/>
    </w:pPr>
    <w:rPr>
      <w:rFonts w:ascii="Tahoma" w:hAnsi="Tahoma"/>
      <w:sz w:val="24"/>
      <w:szCs w:val="20"/>
    </w:rPr>
  </w:style>
  <w:style w:type="paragraph" w:customStyle="1" w:styleId="21">
    <w:name w:val="UserStyle_5"/>
    <w:basedOn w:val="1"/>
    <w:uiPriority w:val="0"/>
    <w:pPr>
      <w:spacing w:after="160" w:line="240" w:lineRule="exact"/>
      <w:jc w:val="left"/>
    </w:pPr>
  </w:style>
  <w:style w:type="paragraph" w:customStyle="1" w:styleId="22">
    <w:name w:val="UserStyle_6"/>
    <w:qFormat/>
    <w:uiPriority w:val="0"/>
    <w:pPr>
      <w:spacing w:after="200" w:line="276" w:lineRule="auto"/>
      <w:textAlignment w:val="baseline"/>
    </w:pPr>
    <w:rPr>
      <w:rFonts w:ascii="仿宋_GB2312" w:hAnsi="仿宋_GB2312" w:eastAsia="仿宋_GB2312" w:cs="Times New Roman"/>
      <w:color w:val="000000"/>
      <w:sz w:val="24"/>
      <w:szCs w:val="22"/>
      <w:lang w:val="en-US" w:eastAsia="zh-CN" w:bidi="ar-SA"/>
    </w:rPr>
  </w:style>
  <w:style w:type="paragraph" w:customStyle="1" w:styleId="23">
    <w:name w:val="179"/>
    <w:basedOn w:val="1"/>
    <w:qFormat/>
    <w:uiPriority w:val="0"/>
    <w:pPr>
      <w:ind w:firstLine="420" w:firstLineChars="200"/>
    </w:pPr>
    <w:rPr>
      <w:rFonts w:ascii="等线" w:hAnsi="等线" w:eastAsia="等线"/>
      <w:szCs w:val="22"/>
    </w:rPr>
  </w:style>
  <w:style w:type="paragraph" w:customStyle="1" w:styleId="24">
    <w:name w:val="UserStyle_7"/>
    <w:basedOn w:val="1"/>
    <w:uiPriority w:val="0"/>
    <w:rPr>
      <w:rFonts w:ascii="Calibri" w:hAnsi="Calibri"/>
      <w:kern w:val="0"/>
      <w:szCs w:val="21"/>
    </w:rPr>
  </w:style>
  <w:style w:type="paragraph" w:customStyle="1" w:styleId="25">
    <w:name w:val="UserStyle_8"/>
    <w:basedOn w:val="1"/>
    <w:uiPriority w:val="0"/>
    <w:rPr>
      <w:rFonts w:ascii="Tahoma" w:hAnsi="Tahoma"/>
      <w:sz w:val="24"/>
      <w:szCs w:val="20"/>
    </w:rPr>
  </w:style>
  <w:style w:type="paragraph" w:customStyle="1" w:styleId="26">
    <w:name w:val="UserStyle_9"/>
    <w:basedOn w:val="1"/>
    <w:uiPriority w:val="0"/>
    <w:pPr>
      <w:spacing w:before="100" w:beforeAutospacing="1" w:after="100" w:afterAutospacing="1" w:line="420" w:lineRule="atLeast"/>
      <w:ind w:firstLine="480"/>
      <w:jc w:val="left"/>
    </w:pPr>
    <w:rPr>
      <w:rFonts w:ascii="宋体" w:hAnsi="宋体"/>
      <w:color w:val="333333"/>
      <w:kern w:val="0"/>
      <w:szCs w:val="21"/>
    </w:rPr>
  </w:style>
  <w:style w:type="paragraph" w:customStyle="1" w:styleId="27">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2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Words>
  <Characters>1320</Characters>
  <Lines>11</Lines>
  <Paragraphs>3</Paragraphs>
  <TotalTime>20</TotalTime>
  <ScaleCrop>false</ScaleCrop>
  <LinksUpToDate>false</LinksUpToDate>
  <CharactersWithSpaces>1548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2023-04-17T05:26:00Z</dcterms:created>
  <dc:creator>Administrator</dc:creator>
  <cp:lastModifiedBy>赵建国</cp:lastModifiedBy>
  <dcterms:modified xsi:type="dcterms:W3CDTF">2023-10-17T02:11:41Z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2F6415FF940840D8A7C97902AD4F4BA7_13</vt:lpwstr>
  </property>
</Properties>
</file>